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Layout w:type="fixed"/>
        <w:tblLook w:val="04A0"/>
      </w:tblPr>
      <w:tblGrid>
        <w:gridCol w:w="3085"/>
        <w:gridCol w:w="3686"/>
        <w:gridCol w:w="2835"/>
      </w:tblGrid>
      <w:tr w:rsidR="002C3B9E" w:rsidRPr="000268E4" w:rsidTr="000268E4">
        <w:trPr>
          <w:trHeight w:val="1278"/>
        </w:trPr>
        <w:tc>
          <w:tcPr>
            <w:tcW w:w="3085" w:type="dxa"/>
            <w:shd w:val="clear" w:color="auto" w:fill="auto"/>
          </w:tcPr>
          <w:p w:rsidR="002C3B9E" w:rsidRPr="000268E4" w:rsidRDefault="005F782F" w:rsidP="002C3B9E">
            <w:pPr>
              <w:rPr>
                <w:rFonts w:ascii="Calibri" w:hAnsi="Calibri" w:cs="Calibri"/>
                <w:b/>
                <w:sz w:val="32"/>
                <w:szCs w:val="32"/>
              </w:rPr>
            </w:pPr>
            <w:r>
              <w:rPr>
                <w:rFonts w:ascii="Calibri" w:hAnsi="Calibri" w:cs="Calibri"/>
                <w:b/>
                <w:noProof/>
                <w:sz w:val="32"/>
                <w:szCs w:val="32"/>
              </w:rPr>
              <w:drawing>
                <wp:anchor distT="0" distB="0" distL="114300" distR="114300" simplePos="0" relativeHeight="251657216" behindDoc="0" locked="0" layoutInCell="1" allowOverlap="1">
                  <wp:simplePos x="0" y="0"/>
                  <wp:positionH relativeFrom="column">
                    <wp:posOffset>92075</wp:posOffset>
                  </wp:positionH>
                  <wp:positionV relativeFrom="paragraph">
                    <wp:posOffset>78105</wp:posOffset>
                  </wp:positionV>
                  <wp:extent cx="1555115" cy="581025"/>
                  <wp:effectExtent l="19050" t="0" r="6985" b="0"/>
                  <wp:wrapNone/>
                  <wp:docPr id="11" name="Immagine 11" descr="Union_ml_pos_PMS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ion_ml_pos_PMS_1_2"/>
                          <pic:cNvPicPr>
                            <a:picLocks noChangeAspect="1" noChangeArrowheads="1"/>
                          </pic:cNvPicPr>
                        </pic:nvPicPr>
                        <pic:blipFill>
                          <a:blip r:embed="rId7" cstate="print"/>
                          <a:srcRect/>
                          <a:stretch>
                            <a:fillRect/>
                          </a:stretch>
                        </pic:blipFill>
                        <pic:spPr bwMode="auto">
                          <a:xfrm>
                            <a:off x="0" y="0"/>
                            <a:ext cx="1555115" cy="581025"/>
                          </a:xfrm>
                          <a:prstGeom prst="rect">
                            <a:avLst/>
                          </a:prstGeom>
                          <a:noFill/>
                          <a:ln w="9525">
                            <a:noFill/>
                            <a:miter lim="800000"/>
                            <a:headEnd/>
                            <a:tailEnd/>
                          </a:ln>
                        </pic:spPr>
                      </pic:pic>
                    </a:graphicData>
                  </a:graphic>
                </wp:anchor>
              </w:drawing>
            </w:r>
          </w:p>
        </w:tc>
        <w:tc>
          <w:tcPr>
            <w:tcW w:w="3686" w:type="dxa"/>
            <w:shd w:val="clear" w:color="auto" w:fill="auto"/>
          </w:tcPr>
          <w:p w:rsidR="002C3B9E" w:rsidRPr="000268E4" w:rsidRDefault="005F782F" w:rsidP="000268E4">
            <w:pPr>
              <w:jc w:val="center"/>
              <w:rPr>
                <w:rFonts w:ascii="Calibri" w:hAnsi="Calibri" w:cs="Calibri"/>
                <w:b/>
                <w:sz w:val="32"/>
                <w:szCs w:val="32"/>
              </w:rPr>
            </w:pPr>
            <w:r>
              <w:rPr>
                <w:rFonts w:ascii="Calibri" w:hAnsi="Calibri" w:cs="Calibri"/>
                <w:b/>
                <w:noProof/>
                <w:sz w:val="32"/>
                <w:szCs w:val="32"/>
              </w:rPr>
              <w:drawing>
                <wp:anchor distT="0" distB="0" distL="114300" distR="114300" simplePos="0" relativeHeight="251658240" behindDoc="0" locked="0" layoutInCell="1" allowOverlap="1">
                  <wp:simplePos x="0" y="0"/>
                  <wp:positionH relativeFrom="column">
                    <wp:posOffset>-41910</wp:posOffset>
                  </wp:positionH>
                  <wp:positionV relativeFrom="paragraph">
                    <wp:posOffset>10160</wp:posOffset>
                  </wp:positionV>
                  <wp:extent cx="2274570" cy="412115"/>
                  <wp:effectExtent l="19050" t="0" r="0" b="0"/>
                  <wp:wrapNone/>
                  <wp:docPr id="12" name="Immagine 1" descr="G:\09_FATTURAZIONE ELETTRONICA\logo-AGID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G:\09_FATTURAZIONE ELETTRONICA\logo-AGID_0.png"/>
                          <pic:cNvPicPr>
                            <a:picLocks noChangeAspect="1" noChangeArrowheads="1"/>
                          </pic:cNvPicPr>
                        </pic:nvPicPr>
                        <pic:blipFill>
                          <a:blip r:embed="rId8" cstate="print"/>
                          <a:srcRect/>
                          <a:stretch>
                            <a:fillRect/>
                          </a:stretch>
                        </pic:blipFill>
                        <pic:spPr bwMode="auto">
                          <a:xfrm>
                            <a:off x="0" y="0"/>
                            <a:ext cx="2274570" cy="412115"/>
                          </a:xfrm>
                          <a:prstGeom prst="rect">
                            <a:avLst/>
                          </a:prstGeom>
                          <a:noFill/>
                          <a:ln w="9525">
                            <a:noFill/>
                            <a:miter lim="800000"/>
                            <a:headEnd/>
                            <a:tailEnd/>
                          </a:ln>
                        </pic:spPr>
                      </pic:pic>
                    </a:graphicData>
                  </a:graphic>
                </wp:anchor>
              </w:drawing>
            </w:r>
          </w:p>
        </w:tc>
        <w:tc>
          <w:tcPr>
            <w:tcW w:w="2835" w:type="dxa"/>
            <w:shd w:val="clear" w:color="auto" w:fill="auto"/>
          </w:tcPr>
          <w:p w:rsidR="002C3B9E" w:rsidRPr="000268E4" w:rsidRDefault="002C3B9E" w:rsidP="000268E4">
            <w:pPr>
              <w:jc w:val="center"/>
              <w:rPr>
                <w:rFonts w:ascii="Calibri" w:hAnsi="Calibri" w:cs="Calibri"/>
                <w:b/>
                <w:sz w:val="32"/>
                <w:szCs w:val="32"/>
              </w:rPr>
            </w:pPr>
            <w:r>
              <w:object w:dxaOrig="7035" w:dyaOrig="1140">
                <v:shape id="_x0000_i1025" type="#_x0000_t75" style="width:142.1pt;height:23.15pt" o:ole="" fillcolor="window">
                  <v:imagedata r:id="rId9" o:title=""/>
                </v:shape>
                <o:OLEObject Type="Embed" ProgID="PSP7.Image" ShapeID="_x0000_i1025" DrawAspect="Content" ObjectID="_1475587855" r:id="rId10"/>
              </w:object>
            </w:r>
          </w:p>
        </w:tc>
      </w:tr>
      <w:tr w:rsidR="002C3B9E" w:rsidRPr="000268E4" w:rsidTr="000268E4">
        <w:trPr>
          <w:trHeight w:val="1172"/>
        </w:trPr>
        <w:tc>
          <w:tcPr>
            <w:tcW w:w="9606" w:type="dxa"/>
            <w:gridSpan w:val="3"/>
            <w:shd w:val="clear" w:color="auto" w:fill="auto"/>
          </w:tcPr>
          <w:p w:rsidR="002C3B9E" w:rsidRDefault="002C3B9E" w:rsidP="000268E4">
            <w:pPr>
              <w:jc w:val="center"/>
              <w:rPr>
                <w:rFonts w:ascii="Calibri" w:hAnsi="Calibri" w:cs="Calibri"/>
                <w:noProof/>
                <w:color w:val="808080"/>
                <w:spacing w:val="-20"/>
                <w:kern w:val="144"/>
                <w:sz w:val="36"/>
                <w:szCs w:val="36"/>
              </w:rPr>
            </w:pPr>
          </w:p>
          <w:p w:rsidR="00E17F5B" w:rsidRPr="000268E4" w:rsidRDefault="00E17F5B" w:rsidP="00E17F5B">
            <w:pPr>
              <w:jc w:val="center"/>
              <w:rPr>
                <w:rFonts w:ascii="Calibri" w:hAnsi="Calibri" w:cs="Calibri"/>
                <w:noProof/>
                <w:color w:val="808080"/>
                <w:spacing w:val="-20"/>
                <w:kern w:val="144"/>
                <w:sz w:val="36"/>
                <w:szCs w:val="36"/>
              </w:rPr>
            </w:pPr>
            <w:r w:rsidRPr="00E17F5B">
              <w:rPr>
                <w:rFonts w:ascii="Calibri" w:hAnsi="Calibri" w:cs="Calibri"/>
                <w:noProof/>
                <w:color w:val="808080"/>
                <w:spacing w:val="-20"/>
                <w:kern w:val="144"/>
                <w:sz w:val="36"/>
                <w:szCs w:val="36"/>
              </w:rPr>
              <w:object w:dxaOrig="4724" w:dyaOrig="1095">
                <v:shape id="_x0000_i1026" type="#_x0000_t75" style="width:174.7pt;height:41.3pt">
                  <v:imagedata r:id="rId11" o:title=""/>
                </v:shape>
              </w:object>
            </w:r>
          </w:p>
        </w:tc>
      </w:tr>
      <w:tr w:rsidR="002C3B9E" w:rsidRPr="000268E4" w:rsidTr="000268E4">
        <w:tc>
          <w:tcPr>
            <w:tcW w:w="9606" w:type="dxa"/>
            <w:gridSpan w:val="3"/>
            <w:shd w:val="clear" w:color="auto" w:fill="auto"/>
          </w:tcPr>
          <w:p w:rsidR="00E17F5B" w:rsidRDefault="00E17F5B" w:rsidP="000268E4">
            <w:pPr>
              <w:jc w:val="center"/>
              <w:rPr>
                <w:rFonts w:ascii="Calibri" w:hAnsi="Calibri" w:cs="Calibri"/>
                <w:noProof/>
                <w:color w:val="808080"/>
                <w:spacing w:val="-20"/>
                <w:kern w:val="144"/>
                <w:sz w:val="36"/>
                <w:szCs w:val="36"/>
              </w:rPr>
            </w:pPr>
          </w:p>
          <w:p w:rsidR="002C3B9E" w:rsidRPr="000268E4" w:rsidRDefault="002C3B9E" w:rsidP="000268E4">
            <w:pPr>
              <w:jc w:val="center"/>
              <w:rPr>
                <w:rFonts w:ascii="Calibri" w:hAnsi="Calibri" w:cs="Calibri"/>
                <w:b/>
                <w:sz w:val="32"/>
                <w:szCs w:val="32"/>
              </w:rPr>
            </w:pPr>
            <w:r w:rsidRPr="000268E4">
              <w:rPr>
                <w:rFonts w:ascii="Calibri" w:hAnsi="Calibri" w:cs="Calibri"/>
                <w:noProof/>
                <w:color w:val="808080"/>
                <w:spacing w:val="-20"/>
                <w:kern w:val="144"/>
                <w:sz w:val="36"/>
                <w:szCs w:val="36"/>
              </w:rPr>
              <w:t>Comunicato stampa</w:t>
            </w:r>
          </w:p>
        </w:tc>
      </w:tr>
    </w:tbl>
    <w:p w:rsidR="00CC45BE" w:rsidRDefault="00CC45BE" w:rsidP="00A11480">
      <w:pPr>
        <w:jc w:val="center"/>
        <w:rPr>
          <w:rFonts w:ascii="Calibri" w:hAnsi="Calibri" w:cs="Calibri"/>
          <w:b/>
          <w:sz w:val="32"/>
          <w:szCs w:val="32"/>
        </w:rPr>
      </w:pPr>
    </w:p>
    <w:p w:rsidR="00B857DA" w:rsidRPr="00856673" w:rsidRDefault="00B857DA" w:rsidP="002C3B9E">
      <w:pPr>
        <w:jc w:val="right"/>
        <w:rPr>
          <w:rFonts w:ascii="Calibri" w:hAnsi="Calibri" w:cs="Calibri"/>
          <w:sz w:val="20"/>
        </w:rPr>
      </w:pPr>
    </w:p>
    <w:p w:rsidR="003B7F2A" w:rsidRPr="00E17F5B" w:rsidRDefault="003B7F2A" w:rsidP="003B7F2A">
      <w:pPr>
        <w:jc w:val="center"/>
        <w:rPr>
          <w:rFonts w:ascii="Calibri" w:hAnsi="Calibri" w:cs="Calibri"/>
          <w:b/>
          <w:sz w:val="40"/>
          <w:szCs w:val="40"/>
        </w:rPr>
      </w:pPr>
      <w:r w:rsidRPr="00E17F5B">
        <w:rPr>
          <w:rFonts w:ascii="Calibri" w:hAnsi="Calibri" w:cs="Calibri"/>
          <w:b/>
          <w:sz w:val="40"/>
          <w:szCs w:val="40"/>
        </w:rPr>
        <w:t>Fattura elettronica, nuovo servizio in aiuto alle PMI</w:t>
      </w:r>
    </w:p>
    <w:p w:rsidR="003B7F2A" w:rsidRPr="004812E2" w:rsidRDefault="003B7F2A" w:rsidP="003B7F2A">
      <w:pPr>
        <w:jc w:val="center"/>
        <w:rPr>
          <w:rFonts w:ascii="Calibri" w:hAnsi="Calibri" w:cs="Calibri"/>
          <w:b/>
          <w:sz w:val="28"/>
          <w:szCs w:val="28"/>
        </w:rPr>
      </w:pPr>
    </w:p>
    <w:p w:rsidR="003B7F2A" w:rsidRPr="004812E2" w:rsidRDefault="003B7F2A" w:rsidP="003B7F2A">
      <w:pPr>
        <w:jc w:val="center"/>
        <w:rPr>
          <w:rFonts w:ascii="Calibri" w:hAnsi="Calibri" w:cs="Calibri"/>
          <w:b/>
          <w:sz w:val="28"/>
          <w:szCs w:val="28"/>
        </w:rPr>
      </w:pPr>
      <w:r>
        <w:rPr>
          <w:rFonts w:ascii="Calibri" w:hAnsi="Calibri" w:cs="Calibri"/>
          <w:b/>
          <w:sz w:val="28"/>
          <w:szCs w:val="28"/>
        </w:rPr>
        <w:t xml:space="preserve">Nuovo </w:t>
      </w:r>
      <w:r w:rsidRPr="004812E2">
        <w:rPr>
          <w:rFonts w:ascii="Calibri" w:hAnsi="Calibri" w:cs="Calibri"/>
          <w:b/>
          <w:sz w:val="28"/>
          <w:szCs w:val="28"/>
        </w:rPr>
        <w:t>s</w:t>
      </w:r>
      <w:r>
        <w:rPr>
          <w:rFonts w:ascii="Calibri" w:hAnsi="Calibri" w:cs="Calibri"/>
          <w:b/>
          <w:sz w:val="28"/>
          <w:szCs w:val="28"/>
        </w:rPr>
        <w:t>trumento</w:t>
      </w:r>
      <w:r w:rsidRPr="004812E2">
        <w:rPr>
          <w:rFonts w:ascii="Calibri" w:hAnsi="Calibri" w:cs="Calibri"/>
          <w:b/>
          <w:sz w:val="28"/>
          <w:szCs w:val="28"/>
        </w:rPr>
        <w:t xml:space="preserve"> </w:t>
      </w:r>
      <w:r>
        <w:rPr>
          <w:rFonts w:ascii="Calibri" w:hAnsi="Calibri" w:cs="Calibri"/>
          <w:b/>
          <w:sz w:val="28"/>
          <w:szCs w:val="28"/>
        </w:rPr>
        <w:t>on line</w:t>
      </w:r>
      <w:r w:rsidRPr="004812E2">
        <w:rPr>
          <w:rFonts w:ascii="Calibri" w:hAnsi="Calibri" w:cs="Calibri"/>
          <w:b/>
          <w:sz w:val="28"/>
          <w:szCs w:val="28"/>
        </w:rPr>
        <w:t xml:space="preserve"> </w:t>
      </w:r>
      <w:r>
        <w:rPr>
          <w:rFonts w:ascii="Calibri" w:hAnsi="Calibri" w:cs="Calibri"/>
          <w:b/>
          <w:sz w:val="28"/>
          <w:szCs w:val="28"/>
        </w:rPr>
        <w:t xml:space="preserve">e </w:t>
      </w:r>
      <w:r w:rsidRPr="004812E2">
        <w:rPr>
          <w:rFonts w:ascii="Calibri" w:hAnsi="Calibri" w:cs="Calibri"/>
          <w:b/>
          <w:sz w:val="28"/>
          <w:szCs w:val="28"/>
        </w:rPr>
        <w:t>gratuito</w:t>
      </w:r>
      <w:r>
        <w:rPr>
          <w:rFonts w:ascii="Calibri" w:hAnsi="Calibri" w:cs="Calibri"/>
          <w:b/>
          <w:sz w:val="28"/>
          <w:szCs w:val="28"/>
        </w:rPr>
        <w:t xml:space="preserve"> per</w:t>
      </w:r>
      <w:r w:rsidRPr="004812E2">
        <w:rPr>
          <w:rFonts w:ascii="Calibri" w:hAnsi="Calibri" w:cs="Calibri"/>
          <w:b/>
          <w:sz w:val="28"/>
          <w:szCs w:val="28"/>
        </w:rPr>
        <w:t xml:space="preserve"> compila</w:t>
      </w:r>
      <w:r>
        <w:rPr>
          <w:rFonts w:ascii="Calibri" w:hAnsi="Calibri" w:cs="Calibri"/>
          <w:b/>
          <w:sz w:val="28"/>
          <w:szCs w:val="28"/>
        </w:rPr>
        <w:t>re</w:t>
      </w:r>
      <w:r w:rsidRPr="004812E2">
        <w:rPr>
          <w:rFonts w:ascii="Calibri" w:hAnsi="Calibri" w:cs="Calibri"/>
          <w:b/>
          <w:sz w:val="28"/>
          <w:szCs w:val="28"/>
        </w:rPr>
        <w:t>, trasm</w:t>
      </w:r>
      <w:r>
        <w:rPr>
          <w:rFonts w:ascii="Calibri" w:hAnsi="Calibri" w:cs="Calibri"/>
          <w:b/>
          <w:sz w:val="28"/>
          <w:szCs w:val="28"/>
        </w:rPr>
        <w:t>ettere</w:t>
      </w:r>
      <w:r w:rsidRPr="004812E2">
        <w:rPr>
          <w:rFonts w:ascii="Calibri" w:hAnsi="Calibri" w:cs="Calibri"/>
          <w:b/>
          <w:sz w:val="28"/>
          <w:szCs w:val="28"/>
        </w:rPr>
        <w:t xml:space="preserve"> e conserva</w:t>
      </w:r>
      <w:r>
        <w:rPr>
          <w:rFonts w:ascii="Calibri" w:hAnsi="Calibri" w:cs="Calibri"/>
          <w:b/>
          <w:sz w:val="28"/>
          <w:szCs w:val="28"/>
        </w:rPr>
        <w:t>r</w:t>
      </w:r>
      <w:r w:rsidRPr="004812E2">
        <w:rPr>
          <w:rFonts w:ascii="Calibri" w:hAnsi="Calibri" w:cs="Calibri"/>
          <w:b/>
          <w:sz w:val="28"/>
          <w:szCs w:val="28"/>
        </w:rPr>
        <w:t>e a norma le fatture elettroniche</w:t>
      </w:r>
      <w:r>
        <w:rPr>
          <w:rFonts w:ascii="Calibri" w:hAnsi="Calibri" w:cs="Calibri"/>
          <w:b/>
          <w:sz w:val="28"/>
          <w:szCs w:val="28"/>
        </w:rPr>
        <w:t xml:space="preserve"> </w:t>
      </w:r>
      <w:r w:rsidRPr="00B0561C">
        <w:rPr>
          <w:rFonts w:ascii="Calibri" w:hAnsi="Calibri" w:cs="Calibri"/>
          <w:b/>
          <w:sz w:val="28"/>
          <w:szCs w:val="28"/>
        </w:rPr>
        <w:t>verso la Pubblica Amministrazione</w:t>
      </w:r>
    </w:p>
    <w:p w:rsidR="003B7F2A" w:rsidRPr="004812E2" w:rsidRDefault="003B7F2A" w:rsidP="003B7F2A">
      <w:pPr>
        <w:jc w:val="left"/>
        <w:rPr>
          <w:rFonts w:ascii="Calibri" w:hAnsi="Calibri" w:cs="Calibri"/>
          <w:b/>
          <w:sz w:val="20"/>
        </w:rPr>
      </w:pPr>
    </w:p>
    <w:p w:rsidR="003B7F2A" w:rsidRPr="004812E2" w:rsidRDefault="003B7F2A" w:rsidP="003B7F2A">
      <w:pPr>
        <w:rPr>
          <w:rFonts w:ascii="Calibri" w:hAnsi="Calibri" w:cs="Calibri"/>
          <w:sz w:val="20"/>
        </w:rPr>
      </w:pPr>
    </w:p>
    <w:p w:rsidR="003B7F2A" w:rsidRPr="00CB5BF8" w:rsidRDefault="00E17F5B" w:rsidP="003B7F2A">
      <w:pPr>
        <w:pStyle w:val="Pidipagina"/>
        <w:spacing w:after="240"/>
        <w:rPr>
          <w:rFonts w:ascii="Calibri" w:hAnsi="Calibri" w:cs="Calibri"/>
          <w:szCs w:val="24"/>
        </w:rPr>
      </w:pPr>
      <w:r w:rsidRPr="00DE6D28">
        <w:rPr>
          <w:rFonts w:ascii="Calibri" w:hAnsi="Calibri" w:cs="Calibri"/>
          <w:i/>
          <w:szCs w:val="24"/>
        </w:rPr>
        <w:t>Roma</w:t>
      </w:r>
      <w:r w:rsidR="003B7F2A" w:rsidRPr="00DE6D28">
        <w:rPr>
          <w:rFonts w:ascii="Calibri" w:hAnsi="Calibri" w:cs="Calibri"/>
          <w:i/>
          <w:szCs w:val="24"/>
        </w:rPr>
        <w:t>, 22 ottobre 2014</w:t>
      </w:r>
      <w:r w:rsidR="003B7F2A" w:rsidRPr="004812E2">
        <w:rPr>
          <w:rFonts w:ascii="Calibri" w:hAnsi="Calibri" w:cs="Calibri"/>
          <w:szCs w:val="24"/>
        </w:rPr>
        <w:t xml:space="preserve">  </w:t>
      </w:r>
      <w:r w:rsidR="003B7F2A" w:rsidRPr="00CB5BF8">
        <w:rPr>
          <w:rFonts w:ascii="Calibri" w:hAnsi="Calibri" w:cs="Calibri"/>
          <w:szCs w:val="24"/>
        </w:rPr>
        <w:t>- E’ online</w:t>
      </w:r>
      <w:r w:rsidRPr="00CB5BF8">
        <w:rPr>
          <w:rFonts w:ascii="Calibri" w:hAnsi="Calibri" w:cs="Calibri"/>
          <w:szCs w:val="24"/>
        </w:rPr>
        <w:t>,</w:t>
      </w:r>
      <w:r w:rsidR="003B7F2A" w:rsidRPr="00CB5BF8">
        <w:rPr>
          <w:rFonts w:ascii="Calibri" w:hAnsi="Calibri" w:cs="Calibri"/>
          <w:szCs w:val="24"/>
        </w:rPr>
        <w:t xml:space="preserve"> </w:t>
      </w:r>
      <w:r w:rsidRPr="00CB5BF8">
        <w:rPr>
          <w:rFonts w:ascii="Calibri" w:hAnsi="Calibri" w:cs="Calibri"/>
          <w:szCs w:val="24"/>
        </w:rPr>
        <w:t xml:space="preserve">attraverso l’home page del sito della </w:t>
      </w:r>
      <w:r w:rsidRPr="00CB5BF8">
        <w:rPr>
          <w:rFonts w:ascii="Calibri" w:hAnsi="Calibri" w:cs="Calibri"/>
          <w:b/>
          <w:szCs w:val="24"/>
        </w:rPr>
        <w:t>Camera di C</w:t>
      </w:r>
      <w:r w:rsidR="00F004B4" w:rsidRPr="00CB5BF8">
        <w:rPr>
          <w:rFonts w:ascii="Calibri" w:hAnsi="Calibri" w:cs="Calibri"/>
          <w:b/>
          <w:szCs w:val="24"/>
        </w:rPr>
        <w:t xml:space="preserve">ommercio di </w:t>
      </w:r>
      <w:r w:rsidRPr="00CB5BF8">
        <w:rPr>
          <w:rFonts w:ascii="Calibri" w:hAnsi="Calibri" w:cs="Calibri"/>
          <w:b/>
          <w:szCs w:val="24"/>
        </w:rPr>
        <w:t xml:space="preserve">Roma </w:t>
      </w:r>
      <w:r w:rsidR="00F004B4" w:rsidRPr="00CB5BF8">
        <w:rPr>
          <w:rFonts w:ascii="Calibri" w:hAnsi="Calibri" w:cs="Calibri"/>
          <w:b/>
          <w:szCs w:val="24"/>
        </w:rPr>
        <w:t>(www.</w:t>
      </w:r>
      <w:r w:rsidRPr="00CB5BF8">
        <w:rPr>
          <w:rFonts w:ascii="Calibri" w:hAnsi="Calibri" w:cs="Calibri"/>
          <w:b/>
          <w:szCs w:val="24"/>
        </w:rPr>
        <w:t>rm.camcom.it</w:t>
      </w:r>
      <w:r w:rsidR="00F004B4" w:rsidRPr="00CB5BF8">
        <w:rPr>
          <w:rFonts w:ascii="Calibri" w:hAnsi="Calibri" w:cs="Calibri"/>
          <w:b/>
          <w:szCs w:val="24"/>
        </w:rPr>
        <w:t>)</w:t>
      </w:r>
      <w:r w:rsidRPr="00CB5BF8">
        <w:rPr>
          <w:rFonts w:ascii="Calibri" w:hAnsi="Calibri" w:cs="Calibri"/>
          <w:szCs w:val="24"/>
        </w:rPr>
        <w:t>,</w:t>
      </w:r>
      <w:r w:rsidR="003B7F2A" w:rsidRPr="00CB5BF8">
        <w:rPr>
          <w:rFonts w:ascii="Calibri" w:hAnsi="Calibri" w:cs="Calibri"/>
          <w:szCs w:val="24"/>
        </w:rPr>
        <w:t xml:space="preserve"> il servizio base di fatturazione elettronica espressamente dedicato alle piccole e medie imprese iscritte alle Camere di commercio che abbiano rapporti di fornitura con le Pubbliche amministrazioni. </w:t>
      </w:r>
    </w:p>
    <w:p w:rsidR="003B7F2A" w:rsidRPr="00CB5BF8" w:rsidRDefault="003B7F2A" w:rsidP="003B7F2A">
      <w:pPr>
        <w:pStyle w:val="Pidipagina"/>
        <w:rPr>
          <w:rFonts w:ascii="Calibri" w:hAnsi="Calibri" w:cs="Calibri"/>
          <w:szCs w:val="24"/>
        </w:rPr>
      </w:pPr>
      <w:r w:rsidRPr="00CB5BF8">
        <w:rPr>
          <w:rFonts w:ascii="Calibri" w:hAnsi="Calibri" w:cs="Calibri"/>
          <w:szCs w:val="24"/>
        </w:rPr>
        <w:t xml:space="preserve">Dal 6 giugno scorso, tutte le Pubbliche amministrazioni centrali </w:t>
      </w:r>
      <w:r w:rsidRPr="00CB5BF8">
        <w:rPr>
          <w:rFonts w:ascii="Calibri" w:hAnsi="Calibri" w:cs="Calibri"/>
        </w:rPr>
        <w:t>sono tenute per legge</w:t>
      </w:r>
      <w:r w:rsidRPr="00CB5BF8">
        <w:rPr>
          <w:rFonts w:ascii="Calibri" w:hAnsi="Calibri" w:cs="Calibri"/>
          <w:szCs w:val="24"/>
        </w:rPr>
        <w:t xml:space="preserve"> a ricevere fatture solo ed esclusivamente in formato elettronico e, a partire dal mese di aprile del prossimo anno, l’obbligo sarà esteso a tutte le Pubbliche amministrazioni.   </w:t>
      </w:r>
    </w:p>
    <w:p w:rsidR="003B7F2A" w:rsidRPr="00CB5BF8" w:rsidRDefault="003B7F2A" w:rsidP="003B7F2A">
      <w:pPr>
        <w:pStyle w:val="Pidipagina"/>
        <w:rPr>
          <w:rFonts w:ascii="Calibri" w:hAnsi="Calibri" w:cs="Calibri"/>
          <w:szCs w:val="24"/>
        </w:rPr>
      </w:pPr>
    </w:p>
    <w:p w:rsidR="003B7F2A" w:rsidRPr="00CB5BF8" w:rsidRDefault="003B7F2A" w:rsidP="003B7F2A">
      <w:pPr>
        <w:pStyle w:val="Pidipagina"/>
        <w:spacing w:after="240"/>
        <w:rPr>
          <w:rFonts w:ascii="Calibri" w:hAnsi="Calibri" w:cs="Calibri"/>
          <w:szCs w:val="24"/>
        </w:rPr>
      </w:pPr>
      <w:r w:rsidRPr="00CB5BF8">
        <w:rPr>
          <w:rFonts w:ascii="Calibri" w:hAnsi="Calibri"/>
        </w:rPr>
        <w:t>Il nuovo strumento, messo a disposizione dal Sistema Camerale in collaborazione con l’Agenzia per l’Italia digitale della Presidenza del Consiglio dei Ministri ed Unioncamere, si rivolge a tutti i piccoli fornitori della Pa, senza alcun onere per l’impresa.</w:t>
      </w:r>
    </w:p>
    <w:p w:rsidR="003B7F2A" w:rsidRPr="00CB5BF8" w:rsidRDefault="003B7F2A" w:rsidP="003B7F2A">
      <w:pPr>
        <w:pStyle w:val="Pidipagina"/>
        <w:rPr>
          <w:rFonts w:ascii="Calibri" w:hAnsi="Calibri" w:cs="Calibri"/>
          <w:szCs w:val="24"/>
        </w:rPr>
      </w:pPr>
      <w:r w:rsidRPr="00CB5BF8">
        <w:rPr>
          <w:rFonts w:ascii="Calibri" w:hAnsi="Calibri" w:cs="Calibri"/>
          <w:szCs w:val="24"/>
        </w:rPr>
        <w:t xml:space="preserve">Obiettivo del servizio è agevolare le imprese ad adeguarsi alle nuove regole di fatturazione e favorire una rapida e completa transizione verso l’utilizzo delle tecnologie digitali, in una strategia pubblica di </w:t>
      </w:r>
      <w:r w:rsidRPr="00CB5BF8">
        <w:rPr>
          <w:rFonts w:ascii="Calibri" w:hAnsi="Calibri" w:cs="Calibri"/>
          <w:i/>
          <w:szCs w:val="24"/>
        </w:rPr>
        <w:t>inclusione digitale</w:t>
      </w:r>
      <w:r w:rsidRPr="00CB5BF8">
        <w:rPr>
          <w:rFonts w:ascii="Calibri" w:hAnsi="Calibri" w:cs="Calibri"/>
          <w:szCs w:val="24"/>
        </w:rPr>
        <w:t>.</w:t>
      </w:r>
    </w:p>
    <w:p w:rsidR="003B7F2A" w:rsidRPr="00CB5BF8" w:rsidRDefault="003B7F2A" w:rsidP="003B7F2A">
      <w:pPr>
        <w:pStyle w:val="Pidipagina"/>
        <w:rPr>
          <w:rFonts w:ascii="Calibri" w:hAnsi="Calibri" w:cs="Calibri"/>
          <w:szCs w:val="24"/>
        </w:rPr>
      </w:pPr>
    </w:p>
    <w:p w:rsidR="003B7F2A" w:rsidRPr="00CB5BF8" w:rsidRDefault="003B7F2A" w:rsidP="003B7F2A">
      <w:pPr>
        <w:pStyle w:val="Pidipagina"/>
        <w:rPr>
          <w:rFonts w:ascii="Calibri" w:hAnsi="Calibri" w:cs="Calibri"/>
          <w:szCs w:val="24"/>
        </w:rPr>
      </w:pPr>
      <w:r w:rsidRPr="00CB5BF8">
        <w:rPr>
          <w:rFonts w:ascii="Calibri" w:hAnsi="Calibri" w:cs="Calibri"/>
          <w:szCs w:val="24"/>
        </w:rPr>
        <w:t>A fare da “ponte” e da volano sul territorio continuerà ad essere la rete camerale. Dal sito del</w:t>
      </w:r>
      <w:r w:rsidR="002C6BB2" w:rsidRPr="00CB5BF8">
        <w:rPr>
          <w:rFonts w:ascii="Calibri" w:hAnsi="Calibri" w:cs="Calibri"/>
          <w:szCs w:val="24"/>
        </w:rPr>
        <w:t xml:space="preserve">la Camera di commercio di </w:t>
      </w:r>
      <w:r w:rsidR="00E17F5B" w:rsidRPr="00CB5BF8">
        <w:rPr>
          <w:rFonts w:ascii="Calibri" w:hAnsi="Calibri" w:cs="Calibri"/>
          <w:szCs w:val="24"/>
        </w:rPr>
        <w:t>Roma</w:t>
      </w:r>
      <w:r w:rsidRPr="00CB5BF8">
        <w:rPr>
          <w:rFonts w:ascii="Calibri" w:hAnsi="Calibri" w:cs="Calibri"/>
          <w:szCs w:val="24"/>
        </w:rPr>
        <w:t>, infatti,</w:t>
      </w:r>
      <w:r w:rsidR="001E3049" w:rsidRPr="00CB5BF8">
        <w:rPr>
          <w:rFonts w:ascii="Calibri" w:hAnsi="Calibri" w:cs="Calibri"/>
          <w:szCs w:val="24"/>
        </w:rPr>
        <w:t xml:space="preserve"> </w:t>
      </w:r>
      <w:r w:rsidRPr="00CB5BF8">
        <w:rPr>
          <w:rFonts w:ascii="Calibri" w:hAnsi="Calibri" w:cs="Calibri"/>
          <w:szCs w:val="24"/>
        </w:rPr>
        <w:t>sarà possibile connettersi direttamente con la piattaform</w:t>
      </w:r>
      <w:r w:rsidR="00BC707A" w:rsidRPr="00CB5BF8">
        <w:rPr>
          <w:rFonts w:ascii="Calibri" w:hAnsi="Calibri" w:cs="Calibri"/>
          <w:szCs w:val="24"/>
        </w:rPr>
        <w:t xml:space="preserve">a </w:t>
      </w:r>
      <w:r w:rsidR="002C6BB2" w:rsidRPr="00CB5BF8">
        <w:rPr>
          <w:rFonts w:ascii="Calibri" w:hAnsi="Calibri" w:cs="Calibri"/>
          <w:szCs w:val="24"/>
        </w:rPr>
        <w:t xml:space="preserve">https://fattura-pa.infocamere.it </w:t>
      </w:r>
      <w:r w:rsidRPr="00CB5BF8">
        <w:rPr>
          <w:rFonts w:ascii="Calibri" w:hAnsi="Calibri" w:cs="Calibri"/>
          <w:szCs w:val="24"/>
        </w:rPr>
        <w:t>che fornisce contenuti informativi sulla fatturazione elettronica e che, da oggi, ospiterà anche il nuovo servizio, consentendo alle imprese la creazione e la completa gestione di un limitato numero di fatture nell’arco dell’anno.</w:t>
      </w:r>
    </w:p>
    <w:p w:rsidR="003B7F2A" w:rsidRPr="00CB5BF8" w:rsidRDefault="003B7F2A" w:rsidP="003B7F2A">
      <w:pPr>
        <w:pStyle w:val="Pidipagina"/>
        <w:rPr>
          <w:rFonts w:ascii="Calibri" w:hAnsi="Calibri" w:cs="Calibri"/>
          <w:szCs w:val="24"/>
        </w:rPr>
      </w:pPr>
    </w:p>
    <w:p w:rsidR="003B7F2A" w:rsidRPr="00CB5BF8" w:rsidRDefault="003B7F2A" w:rsidP="003B7F2A">
      <w:pPr>
        <w:pStyle w:val="Pidipagina"/>
        <w:spacing w:after="240"/>
        <w:rPr>
          <w:rFonts w:ascii="Calibri" w:hAnsi="Calibri" w:cs="Calibri"/>
          <w:szCs w:val="24"/>
        </w:rPr>
      </w:pPr>
      <w:r w:rsidRPr="00CB5BF8">
        <w:rPr>
          <w:rFonts w:ascii="Calibri" w:hAnsi="Calibri" w:cs="Calibri"/>
          <w:szCs w:val="24"/>
        </w:rPr>
        <w:t xml:space="preserve">Le PMI possono così adeguarsi alla nuova realtà digitale, semplicemente collegandosi al portale di servizio segnalato sulle home-page delle Camere di commercio e dell’Unioncamere, senza dover scaricare alcun software. </w:t>
      </w:r>
    </w:p>
    <w:p w:rsidR="003B7F2A" w:rsidRPr="00CB5BF8" w:rsidRDefault="003B7F2A" w:rsidP="003B7F2A">
      <w:pPr>
        <w:pStyle w:val="Pidipagina"/>
        <w:rPr>
          <w:rFonts w:ascii="Calibri" w:hAnsi="Calibri" w:cs="Calibri"/>
          <w:szCs w:val="24"/>
        </w:rPr>
      </w:pPr>
      <w:r w:rsidRPr="00CB5BF8">
        <w:rPr>
          <w:rFonts w:ascii="Calibri" w:hAnsi="Calibri" w:cs="Calibri"/>
          <w:szCs w:val="24"/>
        </w:rPr>
        <w:lastRenderedPageBreak/>
        <w:t xml:space="preserve">Al servizio si accede previo riconoscimento del titolare dell’impresa tramite la Carta Nazionale dei Servizi (CNS), strumento introdotto dal Codice dell’Amministrazione Digitale (CAD) per l’accesso telematico ai servizi della PA, consentendo la compilazione del documento contabile, l’individuazione della PA destinataria, la firma digitale, l’invio e relativa conservazione a norma. </w:t>
      </w:r>
    </w:p>
    <w:p w:rsidR="003B7F2A" w:rsidRPr="00CB5BF8" w:rsidRDefault="003B7F2A" w:rsidP="003B7F2A">
      <w:pPr>
        <w:pStyle w:val="Pidipagina"/>
        <w:rPr>
          <w:rFonts w:ascii="Calibri" w:hAnsi="Calibri" w:cs="Calibri"/>
          <w:szCs w:val="24"/>
        </w:rPr>
      </w:pPr>
    </w:p>
    <w:p w:rsidR="003B7F2A" w:rsidRPr="00CB5BF8" w:rsidRDefault="003B7F2A" w:rsidP="003B7F2A">
      <w:pPr>
        <w:pStyle w:val="Pidipagina"/>
        <w:rPr>
          <w:rFonts w:ascii="Calibri" w:hAnsi="Calibri" w:cs="Calibri"/>
          <w:szCs w:val="24"/>
        </w:rPr>
      </w:pPr>
      <w:r w:rsidRPr="00CB5BF8">
        <w:rPr>
          <w:rFonts w:ascii="Calibri" w:hAnsi="Calibri" w:cs="Calibri"/>
          <w:szCs w:val="24"/>
        </w:rPr>
        <w:t xml:space="preserve">Nel corso degli ultimi anni le Camere di commercio hanno già rilasciato agli imprenditori una quantità significativa di CNS e di certificati di firma digitale; chi ne fosse ancora sprovvisto può ottenerli presso la Camera di commercio di </w:t>
      </w:r>
      <w:r w:rsidR="00E17F5B" w:rsidRPr="00CB5BF8">
        <w:rPr>
          <w:rFonts w:ascii="Calibri" w:hAnsi="Calibri" w:cs="Calibri"/>
          <w:szCs w:val="24"/>
        </w:rPr>
        <w:t>Roma</w:t>
      </w:r>
      <w:r w:rsidRPr="00CB5BF8">
        <w:rPr>
          <w:rFonts w:ascii="Calibri" w:hAnsi="Calibri" w:cs="Calibri"/>
          <w:szCs w:val="24"/>
        </w:rPr>
        <w:t>, oppure rivolgendosi ad altri Enti o Amministrazioni Pubbliche (per la CNS) o ad operatori di mer</w:t>
      </w:r>
      <w:r w:rsidR="00C06E91" w:rsidRPr="00CB5BF8">
        <w:rPr>
          <w:rFonts w:ascii="Calibri" w:hAnsi="Calibri" w:cs="Calibri"/>
          <w:szCs w:val="24"/>
        </w:rPr>
        <w:t>cato certificati (per i disposi</w:t>
      </w:r>
      <w:r w:rsidRPr="00CB5BF8">
        <w:rPr>
          <w:rFonts w:ascii="Calibri" w:hAnsi="Calibri" w:cs="Calibri"/>
          <w:szCs w:val="24"/>
        </w:rPr>
        <w:t>tivi di firma digitale).</w:t>
      </w:r>
    </w:p>
    <w:p w:rsidR="003B7F2A" w:rsidRPr="00CB5BF8" w:rsidRDefault="003B7F2A" w:rsidP="003B7F2A">
      <w:pPr>
        <w:pStyle w:val="Pidipagina"/>
        <w:rPr>
          <w:rFonts w:ascii="Calibri" w:hAnsi="Calibri" w:cs="Calibri"/>
          <w:szCs w:val="24"/>
        </w:rPr>
      </w:pPr>
    </w:p>
    <w:p w:rsidR="003B7F2A" w:rsidRPr="00CB5BF8" w:rsidRDefault="003B7F2A" w:rsidP="003B7F2A">
      <w:pPr>
        <w:pStyle w:val="Pidipagina"/>
        <w:rPr>
          <w:rFonts w:ascii="Calibri" w:hAnsi="Calibri" w:cs="Calibri"/>
          <w:sz w:val="20"/>
        </w:rPr>
      </w:pPr>
    </w:p>
    <w:p w:rsidR="003B7F2A" w:rsidRPr="00CB5BF8" w:rsidRDefault="003B7F2A" w:rsidP="003B7F2A">
      <w:pPr>
        <w:pStyle w:val="Pidipagina"/>
        <w:jc w:val="center"/>
        <w:rPr>
          <w:rFonts w:ascii="Calibri" w:hAnsi="Calibri" w:cs="Calibri"/>
          <w:b/>
          <w:color w:val="58595B"/>
          <w:szCs w:val="24"/>
          <w:shd w:val="clear" w:color="auto" w:fill="FFFFFF"/>
        </w:rPr>
      </w:pPr>
      <w:r w:rsidRPr="00CB5BF8">
        <w:rPr>
          <w:rFonts w:ascii="Calibri" w:hAnsi="Calibri" w:cs="Calibri"/>
          <w:b/>
          <w:color w:val="58595B"/>
          <w:szCs w:val="24"/>
          <w:shd w:val="clear" w:color="auto" w:fill="FFFFFF"/>
        </w:rPr>
        <w:t>La fatturazione elettronica</w:t>
      </w:r>
    </w:p>
    <w:p w:rsidR="003B7F2A" w:rsidRPr="00CB5BF8" w:rsidRDefault="003B7F2A" w:rsidP="003B7F2A">
      <w:pPr>
        <w:pStyle w:val="Pidipagina"/>
        <w:jc w:val="center"/>
        <w:rPr>
          <w:rFonts w:ascii="Calibri" w:hAnsi="Calibri" w:cs="Calibri"/>
          <w:b/>
          <w:color w:val="58595B"/>
          <w:szCs w:val="24"/>
          <w:shd w:val="clear" w:color="auto" w:fill="FFFFFF"/>
        </w:rPr>
      </w:pPr>
    </w:p>
    <w:p w:rsidR="003B7F2A" w:rsidRPr="00CB5BF8" w:rsidRDefault="003B7F2A" w:rsidP="003B7F2A">
      <w:pPr>
        <w:pStyle w:val="Pidipagina"/>
        <w:rPr>
          <w:rFonts w:ascii="Calibri" w:hAnsi="Calibri" w:cs="Calibri"/>
          <w:szCs w:val="24"/>
          <w:shd w:val="clear" w:color="auto" w:fill="FFFFFF"/>
        </w:rPr>
      </w:pPr>
      <w:r w:rsidRPr="00CB5BF8">
        <w:rPr>
          <w:rFonts w:ascii="Calibri" w:hAnsi="Calibri" w:cs="Calibri"/>
          <w:szCs w:val="24"/>
          <w:shd w:val="clear" w:color="auto" w:fill="FFFFFF"/>
        </w:rPr>
        <w:t>Per</w:t>
      </w:r>
      <w:r w:rsidRPr="00CB5BF8">
        <w:rPr>
          <w:rStyle w:val="apple-converted-space"/>
          <w:rFonts w:ascii="Calibri" w:hAnsi="Calibri" w:cs="Calibri"/>
          <w:szCs w:val="24"/>
          <w:shd w:val="clear" w:color="auto" w:fill="FFFFFF"/>
        </w:rPr>
        <w:t> </w:t>
      </w:r>
      <w:r w:rsidRPr="00CB5BF8">
        <w:rPr>
          <w:rFonts w:ascii="Calibri" w:hAnsi="Calibri" w:cs="Calibri"/>
          <w:b/>
          <w:bCs/>
          <w:szCs w:val="24"/>
          <w:shd w:val="clear" w:color="auto" w:fill="FFFFFF"/>
        </w:rPr>
        <w:t>fatturazione elettronica</w:t>
      </w:r>
      <w:r w:rsidRPr="00CB5BF8">
        <w:rPr>
          <w:rStyle w:val="apple-converted-space"/>
          <w:rFonts w:ascii="Calibri" w:hAnsi="Calibri" w:cs="Calibri"/>
          <w:szCs w:val="24"/>
          <w:shd w:val="clear" w:color="auto" w:fill="FFFFFF"/>
        </w:rPr>
        <w:t> </w:t>
      </w:r>
      <w:r w:rsidRPr="00CB5BF8">
        <w:rPr>
          <w:rFonts w:ascii="Calibri" w:hAnsi="Calibri" w:cs="Calibri"/>
          <w:szCs w:val="24"/>
          <w:shd w:val="clear" w:color="auto" w:fill="FFFFFF"/>
        </w:rPr>
        <w:t>si intende la possibilità di emettere e conservare le fatture nel solo formato digitale, così come viene indicato nella</w:t>
      </w:r>
      <w:r w:rsidRPr="00CB5BF8">
        <w:rPr>
          <w:rStyle w:val="apple-converted-space"/>
          <w:rFonts w:ascii="Calibri" w:hAnsi="Calibri" w:cs="Calibri"/>
          <w:szCs w:val="24"/>
          <w:shd w:val="clear" w:color="auto" w:fill="FFFFFF"/>
        </w:rPr>
        <w:t> </w:t>
      </w:r>
      <w:r w:rsidR="00CB5BF8">
        <w:rPr>
          <w:rFonts w:ascii="Calibri" w:hAnsi="Calibri" w:cs="Calibri"/>
          <w:b/>
          <w:bCs/>
          <w:szCs w:val="24"/>
          <w:shd w:val="clear" w:color="auto" w:fill="FFFFFF"/>
        </w:rPr>
        <w:t xml:space="preserve">Direttiva </w:t>
      </w:r>
      <w:r w:rsidRPr="00CB5BF8">
        <w:rPr>
          <w:rFonts w:ascii="Calibri" w:hAnsi="Calibri" w:cs="Calibri"/>
          <w:b/>
          <w:bCs/>
          <w:szCs w:val="24"/>
          <w:shd w:val="clear" w:color="auto" w:fill="FFFFFF"/>
        </w:rPr>
        <w:t>UE</w:t>
      </w:r>
      <w:r w:rsidRPr="00CB5BF8">
        <w:rPr>
          <w:rStyle w:val="apple-converted-space"/>
          <w:rFonts w:ascii="Calibri" w:hAnsi="Calibri" w:cs="Calibri"/>
          <w:szCs w:val="24"/>
          <w:shd w:val="clear" w:color="auto" w:fill="FFFFFF"/>
        </w:rPr>
        <w:t> </w:t>
      </w:r>
      <w:r w:rsidRPr="00CB5BF8">
        <w:rPr>
          <w:rFonts w:ascii="Calibri" w:hAnsi="Calibri" w:cs="Calibri"/>
          <w:szCs w:val="24"/>
          <w:shd w:val="clear" w:color="auto" w:fill="FFFFFF"/>
        </w:rPr>
        <w:t>n. 115 del 20 dicembre 2001 introdotta in Italia dal</w:t>
      </w:r>
      <w:r w:rsidRPr="00CB5BF8">
        <w:rPr>
          <w:rStyle w:val="apple-converted-space"/>
          <w:rFonts w:ascii="Calibri" w:hAnsi="Calibri" w:cs="Calibri"/>
          <w:szCs w:val="24"/>
          <w:shd w:val="clear" w:color="auto" w:fill="FFFFFF"/>
        </w:rPr>
        <w:t> </w:t>
      </w:r>
      <w:r w:rsidR="00CB5BF8">
        <w:rPr>
          <w:rFonts w:ascii="Calibri" w:hAnsi="Calibri" w:cs="Calibri"/>
          <w:b/>
          <w:bCs/>
          <w:szCs w:val="24"/>
          <w:shd w:val="clear" w:color="auto" w:fill="FFFFFF"/>
        </w:rPr>
        <w:t>decreto l</w:t>
      </w:r>
      <w:r w:rsidRPr="00CB5BF8">
        <w:rPr>
          <w:rFonts w:ascii="Calibri" w:hAnsi="Calibri" w:cs="Calibri"/>
          <w:b/>
          <w:bCs/>
          <w:szCs w:val="24"/>
          <w:shd w:val="clear" w:color="auto" w:fill="FFFFFF"/>
        </w:rPr>
        <w:t>egislativo di recepimento</w:t>
      </w:r>
      <w:r w:rsidRPr="00CB5BF8">
        <w:rPr>
          <w:rStyle w:val="apple-converted-space"/>
          <w:rFonts w:ascii="Calibri" w:hAnsi="Calibri" w:cs="Calibri"/>
          <w:szCs w:val="24"/>
          <w:shd w:val="clear" w:color="auto" w:fill="FFFFFF"/>
        </w:rPr>
        <w:t> </w:t>
      </w:r>
      <w:r w:rsidRPr="00CB5BF8">
        <w:rPr>
          <w:rFonts w:ascii="Calibri" w:hAnsi="Calibri" w:cs="Calibri"/>
          <w:szCs w:val="24"/>
          <w:shd w:val="clear" w:color="auto" w:fill="FFFFFF"/>
        </w:rPr>
        <w:t>del 20 febbraio 2004 n. 52 e dal Decreto del Ministero dell'Economia e delle Finanze del 23 gennaio che stabilisce le "Modalità di assolvimento degli obblighi fiscali relativi ai documenti informatici ed alla loro riproduzione in diversi tipi di supporto".</w:t>
      </w:r>
    </w:p>
    <w:p w:rsidR="003B7F2A" w:rsidRPr="00CB5BF8" w:rsidRDefault="003B7F2A" w:rsidP="003B7F2A">
      <w:pPr>
        <w:pStyle w:val="NormaleWeb"/>
        <w:shd w:val="clear" w:color="auto" w:fill="FFFFFF"/>
        <w:spacing w:before="0" w:beforeAutospacing="0" w:after="0" w:afterAutospacing="0"/>
        <w:jc w:val="both"/>
        <w:rPr>
          <w:rFonts w:ascii="Calibri" w:hAnsi="Calibri" w:cs="Calibri"/>
        </w:rPr>
      </w:pPr>
      <w:r w:rsidRPr="00CB5BF8">
        <w:rPr>
          <w:rFonts w:ascii="Calibri" w:hAnsi="Calibri" w:cs="Calibri"/>
        </w:rPr>
        <w:t>La Finanziaria del 2008 impone che ogni fattura destinata alle PA debba essere emessa in formato elettronico in modo da poter transitare per il</w:t>
      </w:r>
      <w:r w:rsidRPr="00CB5BF8">
        <w:rPr>
          <w:rStyle w:val="apple-converted-space"/>
          <w:rFonts w:ascii="Calibri" w:hAnsi="Calibri" w:cs="Calibri"/>
        </w:rPr>
        <w:t> </w:t>
      </w:r>
      <w:hyperlink r:id="rId12" w:tgtFrame="_blank" w:history="1">
        <w:r w:rsidRPr="00CB5BF8">
          <w:rPr>
            <w:rStyle w:val="Collegamentoipertestuale"/>
            <w:rFonts w:ascii="Calibri" w:hAnsi="Calibri" w:cs="Calibri"/>
            <w:color w:val="auto"/>
          </w:rPr>
          <w:t>Sistema di Interscambio</w:t>
        </w:r>
      </w:hyperlink>
      <w:r w:rsidRPr="00CB5BF8">
        <w:rPr>
          <w:rStyle w:val="apple-converted-space"/>
          <w:rFonts w:ascii="Calibri" w:hAnsi="Calibri" w:cs="Calibri"/>
        </w:rPr>
        <w:t> </w:t>
      </w:r>
      <w:r w:rsidRPr="00CB5BF8">
        <w:rPr>
          <w:rFonts w:ascii="Calibri" w:hAnsi="Calibri" w:cs="Calibri"/>
        </w:rPr>
        <w:t xml:space="preserve">nazionale, istituito dal Ministero dell'Economia e delle Finanze e gestito da Sogei S.p.A. (come stabilito dal Decreto del 7 Marzo 2008), attraverso il quale transitano i flussi di documenti contabili tra i fornitori e le Pubbliche Amministrazioni, e permette un'importante </w:t>
      </w:r>
      <w:r w:rsidRPr="00CB5BF8">
        <w:rPr>
          <w:rFonts w:ascii="Calibri" w:hAnsi="Calibri" w:cs="Calibri"/>
          <w:b/>
          <w:bCs/>
        </w:rPr>
        <w:t>attività di monitoraggio</w:t>
      </w:r>
      <w:r w:rsidRPr="00CB5BF8">
        <w:rPr>
          <w:rStyle w:val="apple-converted-space"/>
          <w:rFonts w:ascii="Calibri" w:hAnsi="Calibri" w:cs="Calibri"/>
        </w:rPr>
        <w:t xml:space="preserve"> </w:t>
      </w:r>
      <w:r w:rsidRPr="00CB5BF8">
        <w:rPr>
          <w:rFonts w:ascii="Calibri" w:hAnsi="Calibri" w:cs="Calibri"/>
        </w:rPr>
        <w:t>e</w:t>
      </w:r>
      <w:r w:rsidRPr="00CB5BF8">
        <w:rPr>
          <w:rStyle w:val="apple-converted-space"/>
          <w:rFonts w:ascii="Calibri" w:hAnsi="Calibri" w:cs="Calibri"/>
        </w:rPr>
        <w:t xml:space="preserve"> </w:t>
      </w:r>
      <w:r w:rsidRPr="00CB5BF8">
        <w:rPr>
          <w:rFonts w:ascii="Calibri" w:hAnsi="Calibri" w:cs="Calibri"/>
          <w:b/>
          <w:bCs/>
        </w:rPr>
        <w:t>controllo</w:t>
      </w:r>
      <w:r w:rsidRPr="00CB5BF8">
        <w:rPr>
          <w:rStyle w:val="apple-converted-space"/>
          <w:rFonts w:ascii="Calibri" w:hAnsi="Calibri" w:cs="Calibri"/>
        </w:rPr>
        <w:t xml:space="preserve"> </w:t>
      </w:r>
      <w:r w:rsidRPr="00CB5BF8">
        <w:rPr>
          <w:rFonts w:ascii="Calibri" w:hAnsi="Calibri" w:cs="Calibri"/>
        </w:rPr>
        <w:t>delle</w:t>
      </w:r>
      <w:r w:rsidRPr="00CB5BF8">
        <w:rPr>
          <w:rStyle w:val="apple-converted-space"/>
          <w:rFonts w:ascii="Calibri" w:hAnsi="Calibri" w:cs="Calibri"/>
        </w:rPr>
        <w:t xml:space="preserve"> </w:t>
      </w:r>
      <w:r w:rsidRPr="00CB5BF8">
        <w:rPr>
          <w:rFonts w:ascii="Calibri" w:hAnsi="Calibri" w:cs="Calibri"/>
          <w:b/>
          <w:bCs/>
        </w:rPr>
        <w:t>finanze pubbliche anche per rendere più efficienti i tempi di pagamento della Pubblica Amministrazione</w:t>
      </w:r>
      <w:r w:rsidRPr="00CB5BF8">
        <w:rPr>
          <w:rFonts w:ascii="Calibri" w:hAnsi="Calibri" w:cs="Calibri"/>
        </w:rPr>
        <w:t>.</w:t>
      </w:r>
    </w:p>
    <w:p w:rsidR="003B7F2A" w:rsidRPr="00CB5BF8" w:rsidRDefault="003B7F2A" w:rsidP="003B7F2A">
      <w:pPr>
        <w:pStyle w:val="NormaleWeb"/>
        <w:shd w:val="clear" w:color="auto" w:fill="FFFFFF"/>
        <w:spacing w:before="0" w:beforeAutospacing="0" w:after="0" w:afterAutospacing="0"/>
        <w:jc w:val="both"/>
        <w:rPr>
          <w:rFonts w:ascii="Calibri" w:hAnsi="Calibri" w:cs="Calibri"/>
        </w:rPr>
      </w:pPr>
      <w:r w:rsidRPr="00CB5BF8">
        <w:rPr>
          <w:rFonts w:ascii="Calibri" w:hAnsi="Calibri" w:cs="Calibri"/>
        </w:rPr>
        <w:t>Il nuovo</w:t>
      </w:r>
      <w:r w:rsidRPr="00CB5BF8">
        <w:rPr>
          <w:rStyle w:val="apple-converted-space"/>
          <w:rFonts w:ascii="Calibri" w:hAnsi="Calibri" w:cs="Calibri"/>
        </w:rPr>
        <w:t> </w:t>
      </w:r>
      <w:r w:rsidRPr="00CB5BF8">
        <w:rPr>
          <w:rFonts w:ascii="Calibri" w:hAnsi="Calibri" w:cs="Calibri"/>
          <w:b/>
          <w:bCs/>
        </w:rPr>
        <w:t>standard elettronico</w:t>
      </w:r>
      <w:r w:rsidRPr="00CB5BF8">
        <w:rPr>
          <w:rStyle w:val="apple-converted-space"/>
          <w:rFonts w:ascii="Calibri" w:hAnsi="Calibri" w:cs="Calibri"/>
        </w:rPr>
        <w:t> </w:t>
      </w:r>
      <w:r w:rsidRPr="00CB5BF8">
        <w:rPr>
          <w:rFonts w:ascii="Calibri" w:hAnsi="Calibri" w:cs="Calibri"/>
        </w:rPr>
        <w:t>è regolamentato dal</w:t>
      </w:r>
      <w:r w:rsidRPr="00CB5BF8">
        <w:rPr>
          <w:rStyle w:val="apple-converted-space"/>
          <w:rFonts w:ascii="Calibri" w:hAnsi="Calibri" w:cs="Calibri"/>
        </w:rPr>
        <w:t> </w:t>
      </w:r>
      <w:r w:rsidR="00CB5BF8">
        <w:rPr>
          <w:rFonts w:ascii="Calibri" w:hAnsi="Calibri" w:cs="Calibri"/>
          <w:b/>
          <w:bCs/>
        </w:rPr>
        <w:t>d</w:t>
      </w:r>
      <w:r w:rsidRPr="00CB5BF8">
        <w:rPr>
          <w:rFonts w:ascii="Calibri" w:hAnsi="Calibri" w:cs="Calibri"/>
          <w:b/>
          <w:bCs/>
        </w:rPr>
        <w:t>ecreto interministeriale del 3 aprile 2013 numero 55</w:t>
      </w:r>
      <w:r w:rsidRPr="00CB5BF8">
        <w:rPr>
          <w:rFonts w:ascii="Calibri" w:hAnsi="Calibri" w:cs="Calibri"/>
        </w:rPr>
        <w:t>, che oltre a stabilire le regole in materia di emissione, trasmissione e ricevimento della fattura elettronica,</w:t>
      </w:r>
      <w:r w:rsidRPr="00CB5BF8">
        <w:rPr>
          <w:rStyle w:val="apple-converted-space"/>
          <w:rFonts w:ascii="Calibri" w:hAnsi="Calibri" w:cs="Calibri"/>
        </w:rPr>
        <w:t> </w:t>
      </w:r>
      <w:r w:rsidRPr="00CB5BF8">
        <w:rPr>
          <w:rFonts w:ascii="Calibri" w:hAnsi="Calibri" w:cs="Calibri"/>
          <w:b/>
          <w:bCs/>
        </w:rPr>
        <w:t>fissa al 6 giugno 2014</w:t>
      </w:r>
      <w:r w:rsidRPr="00CB5BF8">
        <w:rPr>
          <w:rStyle w:val="apple-converted-space"/>
          <w:rFonts w:ascii="Calibri" w:hAnsi="Calibri" w:cs="Calibri"/>
        </w:rPr>
        <w:t> </w:t>
      </w:r>
      <w:r w:rsidRPr="00CB5BF8">
        <w:rPr>
          <w:rFonts w:ascii="Calibri" w:hAnsi="Calibri" w:cs="Calibri"/>
        </w:rPr>
        <w:t>la data di entrata in vigore dell'</w:t>
      </w:r>
      <w:r w:rsidRPr="00CB5BF8">
        <w:rPr>
          <w:rFonts w:ascii="Calibri" w:hAnsi="Calibri" w:cs="Calibri"/>
          <w:b/>
          <w:bCs/>
        </w:rPr>
        <w:t>obbligo</w:t>
      </w:r>
      <w:r w:rsidRPr="00CB5BF8">
        <w:rPr>
          <w:rStyle w:val="apple-converted-space"/>
          <w:rFonts w:ascii="Calibri" w:hAnsi="Calibri" w:cs="Calibri"/>
        </w:rPr>
        <w:t> </w:t>
      </w:r>
      <w:r w:rsidRPr="00CB5BF8">
        <w:rPr>
          <w:rFonts w:ascii="Calibri" w:hAnsi="Calibri" w:cs="Calibri"/>
        </w:rPr>
        <w:t>di</w:t>
      </w:r>
      <w:r w:rsidR="002E220A">
        <w:rPr>
          <w:rFonts w:ascii="Calibri" w:hAnsi="Calibri" w:cs="Calibri"/>
        </w:rPr>
        <w:t xml:space="preserve"> fatturazione elettronica verso </w:t>
      </w:r>
      <w:r w:rsidRPr="00CB5BF8">
        <w:rPr>
          <w:rFonts w:ascii="Calibri" w:hAnsi="Calibri" w:cs="Calibri"/>
        </w:rPr>
        <w:t>i</w:t>
      </w:r>
      <w:r w:rsidRPr="00CB5BF8">
        <w:rPr>
          <w:rStyle w:val="apple-converted-space"/>
          <w:rFonts w:ascii="Calibri" w:hAnsi="Calibri" w:cs="Calibri"/>
        </w:rPr>
        <w:t> </w:t>
      </w:r>
      <w:r w:rsidRPr="00CB5BF8">
        <w:rPr>
          <w:rFonts w:ascii="Calibri" w:hAnsi="Calibri" w:cs="Calibri"/>
          <w:b/>
          <w:bCs/>
        </w:rPr>
        <w:t>Ministeri</w:t>
      </w:r>
      <w:r w:rsidRPr="00CB5BF8">
        <w:rPr>
          <w:rFonts w:ascii="Calibri" w:hAnsi="Calibri" w:cs="Calibri"/>
        </w:rPr>
        <w:t>, le</w:t>
      </w:r>
      <w:r w:rsidRPr="00CB5BF8">
        <w:rPr>
          <w:rStyle w:val="apple-converted-space"/>
          <w:rFonts w:ascii="Calibri" w:hAnsi="Calibri" w:cs="Calibri"/>
        </w:rPr>
        <w:t> </w:t>
      </w:r>
      <w:r w:rsidRPr="00CB5BF8">
        <w:rPr>
          <w:rFonts w:ascii="Calibri" w:hAnsi="Calibri" w:cs="Calibri"/>
          <w:b/>
          <w:bCs/>
        </w:rPr>
        <w:t>Agenzie fiscali</w:t>
      </w:r>
      <w:r w:rsidRPr="00CB5BF8">
        <w:rPr>
          <w:rStyle w:val="apple-converted-space"/>
          <w:rFonts w:ascii="Calibri" w:hAnsi="Calibri" w:cs="Calibri"/>
        </w:rPr>
        <w:t> </w:t>
      </w:r>
      <w:r w:rsidRPr="00CB5BF8">
        <w:rPr>
          <w:rFonts w:ascii="Calibri" w:hAnsi="Calibri" w:cs="Calibri"/>
        </w:rPr>
        <w:t>e gli</w:t>
      </w:r>
      <w:r w:rsidRPr="00CB5BF8">
        <w:rPr>
          <w:rStyle w:val="apple-converted-space"/>
          <w:rFonts w:ascii="Calibri" w:hAnsi="Calibri" w:cs="Calibri"/>
        </w:rPr>
        <w:t> </w:t>
      </w:r>
      <w:r w:rsidRPr="00CB5BF8">
        <w:rPr>
          <w:rFonts w:ascii="Calibri" w:hAnsi="Calibri" w:cs="Calibri"/>
          <w:b/>
          <w:bCs/>
        </w:rPr>
        <w:t>Enti previdenziali</w:t>
      </w:r>
      <w:r w:rsidRPr="00CB5BF8">
        <w:rPr>
          <w:rFonts w:ascii="Calibri" w:hAnsi="Calibri" w:cs="Calibri"/>
        </w:rPr>
        <w:t>; il Decreto Irpef 2014 ha successivamente fissato al</w:t>
      </w:r>
      <w:r w:rsidRPr="00CB5BF8">
        <w:rPr>
          <w:rStyle w:val="apple-converted-space"/>
          <w:rFonts w:ascii="Calibri" w:hAnsi="Calibri" w:cs="Calibri"/>
        </w:rPr>
        <w:t> </w:t>
      </w:r>
      <w:r w:rsidRPr="00CB5BF8">
        <w:rPr>
          <w:rFonts w:ascii="Calibri" w:hAnsi="Calibri" w:cs="Calibri"/>
          <w:b/>
          <w:bCs/>
        </w:rPr>
        <w:t>31 marzo 2015 la scadenza</w:t>
      </w:r>
      <w:r w:rsidRPr="00CB5BF8">
        <w:rPr>
          <w:rStyle w:val="apple-converted-space"/>
          <w:rFonts w:ascii="Calibri" w:hAnsi="Calibri" w:cs="Calibri"/>
        </w:rPr>
        <w:t> </w:t>
      </w:r>
      <w:r w:rsidRPr="00CB5BF8">
        <w:rPr>
          <w:rFonts w:ascii="Calibri" w:hAnsi="Calibri" w:cs="Calibri"/>
        </w:rPr>
        <w:t>per</w:t>
      </w:r>
      <w:r w:rsidRPr="00CB5BF8">
        <w:rPr>
          <w:rStyle w:val="apple-converted-space"/>
          <w:rFonts w:ascii="Calibri" w:hAnsi="Calibri" w:cs="Calibri"/>
        </w:rPr>
        <w:t> </w:t>
      </w:r>
      <w:r w:rsidRPr="00CB5BF8">
        <w:rPr>
          <w:rFonts w:ascii="Calibri" w:hAnsi="Calibri" w:cs="Calibri"/>
          <w:b/>
          <w:bCs/>
        </w:rPr>
        <w:t xml:space="preserve">tutte le altre Pubbliche Amministrazioni, tra cui anche le Camere di Commercio. </w:t>
      </w:r>
    </w:p>
    <w:p w:rsidR="003B7F2A" w:rsidRPr="00CB5BF8" w:rsidRDefault="003B7F2A" w:rsidP="003B7F2A">
      <w:pPr>
        <w:shd w:val="clear" w:color="auto" w:fill="FFFFFF"/>
        <w:rPr>
          <w:rFonts w:ascii="Calibri" w:hAnsi="Calibri" w:cs="Calibri"/>
          <w:szCs w:val="24"/>
        </w:rPr>
      </w:pPr>
      <w:r w:rsidRPr="00CB5BF8">
        <w:rPr>
          <w:rFonts w:ascii="Calibri" w:hAnsi="Calibri" w:cs="Calibri"/>
          <w:szCs w:val="24"/>
        </w:rPr>
        <w:t>Gli operatori economici, cioè i fornitori di beni e servizi verso le PA, possono:</w:t>
      </w:r>
    </w:p>
    <w:p w:rsidR="003B7F2A" w:rsidRPr="00CB5BF8" w:rsidRDefault="003B7F2A" w:rsidP="003B7F2A">
      <w:pPr>
        <w:numPr>
          <w:ilvl w:val="0"/>
          <w:numId w:val="7"/>
        </w:numPr>
        <w:shd w:val="clear" w:color="auto" w:fill="FFFFFF"/>
        <w:rPr>
          <w:rFonts w:ascii="Calibri" w:hAnsi="Calibri" w:cs="Calibri"/>
          <w:szCs w:val="24"/>
        </w:rPr>
      </w:pPr>
      <w:r w:rsidRPr="00CB5BF8">
        <w:rPr>
          <w:rFonts w:ascii="Calibri" w:hAnsi="Calibri" w:cs="Calibri"/>
          <w:szCs w:val="24"/>
        </w:rPr>
        <w:t>adeguare i propri sistemi contabili per emettere fatture elettroniche PA, oppure</w:t>
      </w:r>
    </w:p>
    <w:p w:rsidR="003B7F2A" w:rsidRPr="00CB5BF8" w:rsidRDefault="003B7F2A" w:rsidP="003B7F2A">
      <w:pPr>
        <w:numPr>
          <w:ilvl w:val="0"/>
          <w:numId w:val="7"/>
        </w:numPr>
        <w:shd w:val="clear" w:color="auto" w:fill="FFFFFF"/>
        <w:rPr>
          <w:rFonts w:ascii="Calibri" w:hAnsi="Calibri" w:cs="Calibri"/>
          <w:szCs w:val="24"/>
        </w:rPr>
      </w:pPr>
      <w:r w:rsidRPr="00CB5BF8">
        <w:rPr>
          <w:rFonts w:ascii="Calibri" w:hAnsi="Calibri" w:cs="Calibri"/>
          <w:szCs w:val="24"/>
        </w:rPr>
        <w:t>rivolgersi ad intermediari, vale a dire soggetti terzi che forniscono strumenti di supporto per la compilazione, trasmissione e per la conservazione sostitutiva della fattura elettronica prevista dalla legge.</w:t>
      </w:r>
    </w:p>
    <w:p w:rsidR="003B7F2A" w:rsidRPr="00CB5BF8" w:rsidRDefault="003B7F2A" w:rsidP="003B7F2A">
      <w:pPr>
        <w:rPr>
          <w:rFonts w:ascii="Calibri" w:hAnsi="Calibri" w:cs="Calibri"/>
          <w:szCs w:val="24"/>
        </w:rPr>
      </w:pPr>
      <w:r w:rsidRPr="00CB5BF8">
        <w:rPr>
          <w:rFonts w:ascii="Calibri" w:hAnsi="Calibri" w:cs="Calibri"/>
          <w:szCs w:val="24"/>
          <w:shd w:val="clear" w:color="auto" w:fill="FFFFFF"/>
        </w:rPr>
        <w:t xml:space="preserve">Le PA possono servirsi degli intermediari per la ricezione del flusso elettronico e per la conservazione sostituiva. </w:t>
      </w:r>
      <w:r w:rsidRPr="00CB5BF8">
        <w:rPr>
          <w:rFonts w:ascii="Calibri" w:hAnsi="Calibri" w:cs="Calibri"/>
          <w:szCs w:val="24"/>
        </w:rPr>
        <w:t>Gli intermediari possono essere: banche, Poste, altri intermediari finanziari, intermediari di filiera, professionisti, imprese ICT.</w:t>
      </w:r>
    </w:p>
    <w:p w:rsidR="003B7F2A" w:rsidRPr="00CB5BF8" w:rsidRDefault="003B7F2A" w:rsidP="00B857DA">
      <w:pPr>
        <w:jc w:val="center"/>
        <w:rPr>
          <w:rFonts w:ascii="Calibri" w:hAnsi="Calibri" w:cs="Calibri"/>
          <w:b/>
          <w:sz w:val="32"/>
          <w:szCs w:val="32"/>
        </w:rPr>
      </w:pPr>
    </w:p>
    <w:sectPr w:rsidR="003B7F2A" w:rsidRPr="00CB5BF8" w:rsidSect="000E669F">
      <w:footerReference w:type="default" r:id="rId13"/>
      <w:pgSz w:w="11906" w:h="16838"/>
      <w:pgMar w:top="851" w:right="1418" w:bottom="567" w:left="1418" w:header="720" w:footer="61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899" w:rsidRDefault="00605899">
      <w:r>
        <w:separator/>
      </w:r>
    </w:p>
  </w:endnote>
  <w:endnote w:type="continuationSeparator" w:id="0">
    <w:p w:rsidR="00605899" w:rsidRDefault="006058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MyriadPro-It">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2A" w:rsidRDefault="003B7F2A">
    <w:pPr>
      <w:pStyle w:val="Pidipagina"/>
      <w:jc w:val="center"/>
      <w:rPr>
        <w:rFonts w:ascii="Verdana" w:hAnsi="Verdana"/>
        <w:color w:val="808080"/>
        <w:sz w:val="18"/>
      </w:rPr>
    </w:pPr>
  </w:p>
  <w:p w:rsidR="003B7F2A" w:rsidRDefault="003B7F2A" w:rsidP="000E669F">
    <w:pPr>
      <w:pStyle w:val="Pidipagina"/>
      <w:jc w:val="center"/>
      <w:rPr>
        <w:rFonts w:ascii="Verdana" w:hAnsi="Verdana"/>
        <w:color w:val="808080"/>
        <w:sz w:val="18"/>
      </w:rPr>
    </w:pPr>
    <w:r>
      <w:rPr>
        <w:rFonts w:ascii="Verdana" w:hAnsi="Verdana"/>
        <w:b/>
        <w:color w:val="808080"/>
        <w:sz w:val="18"/>
      </w:rPr>
      <w:t xml:space="preserve">Per ulteriori informazioni: </w:t>
    </w:r>
    <w:r w:rsidR="00F138D8">
      <w:rPr>
        <w:rFonts w:ascii="Verdana" w:hAnsi="Verdana"/>
        <w:b/>
        <w:color w:val="808080"/>
        <w:sz w:val="18"/>
      </w:rPr>
      <w:t>Ufficio stampa CCIAA Roma – tel. 066781178, ufficiostampa@assetcamera.it</w:t>
    </w:r>
  </w:p>
  <w:p w:rsidR="003B7F2A" w:rsidRDefault="003B7F2A" w:rsidP="00F7784A">
    <w:pPr>
      <w:pStyle w:val="Pidipagina"/>
      <w:jc w:val="cen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899" w:rsidRDefault="00605899">
      <w:r>
        <w:separator/>
      </w:r>
    </w:p>
  </w:footnote>
  <w:footnote w:type="continuationSeparator" w:id="0">
    <w:p w:rsidR="00605899" w:rsidRDefault="006058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1pt;height:50.1pt" o:bullet="t">
        <v:imagedata r:id="rId1" o:title="ico_uc_email"/>
      </v:shape>
    </w:pict>
  </w:numPicBullet>
  <w:abstractNum w:abstractNumId="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3">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4161D8A"/>
    <w:multiLevelType w:val="hybridMultilevel"/>
    <w:tmpl w:val="6636A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6">
    <w:nsid w:val="75516FD1"/>
    <w:multiLevelType w:val="multilevel"/>
    <w:tmpl w:val="B91E3F5E"/>
    <w:lvl w:ilvl="0">
      <w:start w:val="1"/>
      <w:numFmt w:val="decimal"/>
      <w:lvlText w:val="%1."/>
      <w:lvlJc w:val="left"/>
      <w:pPr>
        <w:tabs>
          <w:tab w:val="num" w:pos="360"/>
        </w:tabs>
        <w:ind w:left="360" w:hanging="360"/>
      </w:pPr>
    </w:lvl>
    <w:lvl w:ilvl="1">
      <w:start w:val="1"/>
      <w:numFmt w:val="decimal"/>
      <w:pStyle w:val="Intestazione"/>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num>
  <w:num w:numId="2">
    <w:abstractNumId w:val="5"/>
  </w:num>
  <w:num w:numId="3">
    <w:abstractNumId w:val="1"/>
  </w:num>
  <w:num w:numId="4">
    <w:abstractNumId w:val="2"/>
  </w:num>
  <w:num w:numId="5">
    <w:abstractNumId w:val="0"/>
  </w:num>
  <w:num w:numId="6">
    <w:abstractNumId w:val="3"/>
  </w:num>
  <w:num w:numId="7">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E582D"/>
    <w:rsid w:val="0002573B"/>
    <w:rsid w:val="00025D65"/>
    <w:rsid w:val="000268E4"/>
    <w:rsid w:val="00027F2E"/>
    <w:rsid w:val="00043006"/>
    <w:rsid w:val="000533F9"/>
    <w:rsid w:val="00054023"/>
    <w:rsid w:val="00065EAB"/>
    <w:rsid w:val="000732A6"/>
    <w:rsid w:val="000A0D17"/>
    <w:rsid w:val="000A5C7E"/>
    <w:rsid w:val="000B2D19"/>
    <w:rsid w:val="000B3F3E"/>
    <w:rsid w:val="000B6C06"/>
    <w:rsid w:val="000C48B9"/>
    <w:rsid w:val="000C7F11"/>
    <w:rsid w:val="000E0647"/>
    <w:rsid w:val="000E669F"/>
    <w:rsid w:val="000E6FE3"/>
    <w:rsid w:val="00114CC3"/>
    <w:rsid w:val="00162BBF"/>
    <w:rsid w:val="00172A83"/>
    <w:rsid w:val="0019162E"/>
    <w:rsid w:val="001956FC"/>
    <w:rsid w:val="00197880"/>
    <w:rsid w:val="001B14D1"/>
    <w:rsid w:val="001B76D7"/>
    <w:rsid w:val="001E3049"/>
    <w:rsid w:val="001F4790"/>
    <w:rsid w:val="001F4B6B"/>
    <w:rsid w:val="001F781D"/>
    <w:rsid w:val="002260C5"/>
    <w:rsid w:val="00232088"/>
    <w:rsid w:val="002355BF"/>
    <w:rsid w:val="002518CC"/>
    <w:rsid w:val="002814E2"/>
    <w:rsid w:val="00283E30"/>
    <w:rsid w:val="002934B8"/>
    <w:rsid w:val="002A0881"/>
    <w:rsid w:val="002B506B"/>
    <w:rsid w:val="002C2807"/>
    <w:rsid w:val="002C3B9E"/>
    <w:rsid w:val="002C6BB2"/>
    <w:rsid w:val="002D5384"/>
    <w:rsid w:val="002E220A"/>
    <w:rsid w:val="002E42A0"/>
    <w:rsid w:val="003156F3"/>
    <w:rsid w:val="003864F8"/>
    <w:rsid w:val="00391D84"/>
    <w:rsid w:val="00397FA8"/>
    <w:rsid w:val="003A3477"/>
    <w:rsid w:val="003B5391"/>
    <w:rsid w:val="003B7F2A"/>
    <w:rsid w:val="003D0F8B"/>
    <w:rsid w:val="003E7B9B"/>
    <w:rsid w:val="003F3C66"/>
    <w:rsid w:val="004139EB"/>
    <w:rsid w:val="00416B25"/>
    <w:rsid w:val="004214C9"/>
    <w:rsid w:val="00421946"/>
    <w:rsid w:val="00422F2B"/>
    <w:rsid w:val="00425AFA"/>
    <w:rsid w:val="0043471E"/>
    <w:rsid w:val="00434E9E"/>
    <w:rsid w:val="0043569A"/>
    <w:rsid w:val="00486A92"/>
    <w:rsid w:val="00486E69"/>
    <w:rsid w:val="00494885"/>
    <w:rsid w:val="004B1EB8"/>
    <w:rsid w:val="004D4A3D"/>
    <w:rsid w:val="00506413"/>
    <w:rsid w:val="00511BAA"/>
    <w:rsid w:val="00516183"/>
    <w:rsid w:val="00526B59"/>
    <w:rsid w:val="0055469A"/>
    <w:rsid w:val="00554A1D"/>
    <w:rsid w:val="005830A3"/>
    <w:rsid w:val="00592124"/>
    <w:rsid w:val="00597E82"/>
    <w:rsid w:val="005A3766"/>
    <w:rsid w:val="005A768F"/>
    <w:rsid w:val="005C224F"/>
    <w:rsid w:val="005D7E24"/>
    <w:rsid w:val="005E5CF9"/>
    <w:rsid w:val="005E6593"/>
    <w:rsid w:val="005F782F"/>
    <w:rsid w:val="006050A4"/>
    <w:rsid w:val="00605899"/>
    <w:rsid w:val="006126AD"/>
    <w:rsid w:val="006364D9"/>
    <w:rsid w:val="00651E35"/>
    <w:rsid w:val="00653A66"/>
    <w:rsid w:val="006544F7"/>
    <w:rsid w:val="006A7D9D"/>
    <w:rsid w:val="006B5594"/>
    <w:rsid w:val="006C3D08"/>
    <w:rsid w:val="006C5714"/>
    <w:rsid w:val="006D1DDB"/>
    <w:rsid w:val="006D3554"/>
    <w:rsid w:val="00703D43"/>
    <w:rsid w:val="0070505A"/>
    <w:rsid w:val="007225DC"/>
    <w:rsid w:val="00730050"/>
    <w:rsid w:val="00741ABB"/>
    <w:rsid w:val="007445AB"/>
    <w:rsid w:val="007473DC"/>
    <w:rsid w:val="00771F68"/>
    <w:rsid w:val="007A43BB"/>
    <w:rsid w:val="007B065C"/>
    <w:rsid w:val="007C6476"/>
    <w:rsid w:val="007F382B"/>
    <w:rsid w:val="007F5B39"/>
    <w:rsid w:val="00823440"/>
    <w:rsid w:val="008436D8"/>
    <w:rsid w:val="00850EF3"/>
    <w:rsid w:val="008676E1"/>
    <w:rsid w:val="008C5430"/>
    <w:rsid w:val="008C7BA4"/>
    <w:rsid w:val="008D14B5"/>
    <w:rsid w:val="008D29BF"/>
    <w:rsid w:val="008E0361"/>
    <w:rsid w:val="008E1F3B"/>
    <w:rsid w:val="008E7325"/>
    <w:rsid w:val="008E75C6"/>
    <w:rsid w:val="009034FD"/>
    <w:rsid w:val="00910DD4"/>
    <w:rsid w:val="009128B5"/>
    <w:rsid w:val="009164CB"/>
    <w:rsid w:val="009342AA"/>
    <w:rsid w:val="009472C4"/>
    <w:rsid w:val="00975D64"/>
    <w:rsid w:val="009768EC"/>
    <w:rsid w:val="009770E9"/>
    <w:rsid w:val="0097786A"/>
    <w:rsid w:val="009863C4"/>
    <w:rsid w:val="00991118"/>
    <w:rsid w:val="009D001D"/>
    <w:rsid w:val="00A11480"/>
    <w:rsid w:val="00A21315"/>
    <w:rsid w:val="00A406A1"/>
    <w:rsid w:val="00AA1EBA"/>
    <w:rsid w:val="00AA4D60"/>
    <w:rsid w:val="00AB1911"/>
    <w:rsid w:val="00AB6CE6"/>
    <w:rsid w:val="00AD51E3"/>
    <w:rsid w:val="00AD6F4D"/>
    <w:rsid w:val="00B120B7"/>
    <w:rsid w:val="00B1266A"/>
    <w:rsid w:val="00B22618"/>
    <w:rsid w:val="00B6044A"/>
    <w:rsid w:val="00B639D0"/>
    <w:rsid w:val="00B66DED"/>
    <w:rsid w:val="00B70E8C"/>
    <w:rsid w:val="00B8428E"/>
    <w:rsid w:val="00B844F4"/>
    <w:rsid w:val="00B857DA"/>
    <w:rsid w:val="00B873D9"/>
    <w:rsid w:val="00B95C96"/>
    <w:rsid w:val="00BC707A"/>
    <w:rsid w:val="00BE0681"/>
    <w:rsid w:val="00BE7ED1"/>
    <w:rsid w:val="00BF5990"/>
    <w:rsid w:val="00C06E91"/>
    <w:rsid w:val="00C444CF"/>
    <w:rsid w:val="00C76689"/>
    <w:rsid w:val="00C83CA0"/>
    <w:rsid w:val="00C83FFB"/>
    <w:rsid w:val="00CA570B"/>
    <w:rsid w:val="00CA59DE"/>
    <w:rsid w:val="00CA7779"/>
    <w:rsid w:val="00CB5BF8"/>
    <w:rsid w:val="00CC45BE"/>
    <w:rsid w:val="00CC578F"/>
    <w:rsid w:val="00CD132D"/>
    <w:rsid w:val="00CD2E08"/>
    <w:rsid w:val="00CE32FB"/>
    <w:rsid w:val="00CE37ED"/>
    <w:rsid w:val="00D21833"/>
    <w:rsid w:val="00D2375D"/>
    <w:rsid w:val="00D27F04"/>
    <w:rsid w:val="00D60235"/>
    <w:rsid w:val="00D70193"/>
    <w:rsid w:val="00D7350E"/>
    <w:rsid w:val="00D75BEB"/>
    <w:rsid w:val="00DA3569"/>
    <w:rsid w:val="00DC1583"/>
    <w:rsid w:val="00DE6D28"/>
    <w:rsid w:val="00E130C4"/>
    <w:rsid w:val="00E17B1C"/>
    <w:rsid w:val="00E17F5B"/>
    <w:rsid w:val="00E40976"/>
    <w:rsid w:val="00E525B5"/>
    <w:rsid w:val="00E549A6"/>
    <w:rsid w:val="00E61160"/>
    <w:rsid w:val="00E73EF8"/>
    <w:rsid w:val="00E9066A"/>
    <w:rsid w:val="00E97920"/>
    <w:rsid w:val="00EB36A7"/>
    <w:rsid w:val="00ED2398"/>
    <w:rsid w:val="00ED2DBB"/>
    <w:rsid w:val="00ED5DD2"/>
    <w:rsid w:val="00ED6CAB"/>
    <w:rsid w:val="00EE582D"/>
    <w:rsid w:val="00F00216"/>
    <w:rsid w:val="00F004B4"/>
    <w:rsid w:val="00F073C7"/>
    <w:rsid w:val="00F07A5F"/>
    <w:rsid w:val="00F12432"/>
    <w:rsid w:val="00F138D8"/>
    <w:rsid w:val="00F31AB6"/>
    <w:rsid w:val="00F54689"/>
    <w:rsid w:val="00F64E76"/>
    <w:rsid w:val="00F71EE8"/>
    <w:rsid w:val="00F76CF7"/>
    <w:rsid w:val="00F7784A"/>
    <w:rsid w:val="00F83A05"/>
    <w:rsid w:val="00F93456"/>
    <w:rsid w:val="00FA6385"/>
    <w:rsid w:val="00FB10E8"/>
    <w:rsid w:val="00FB44F5"/>
    <w:rsid w:val="00FB58EB"/>
    <w:rsid w:val="00FB5F61"/>
    <w:rsid w:val="00FC7B3D"/>
    <w:rsid w:val="00FD441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45BE"/>
    <w:pPr>
      <w:jc w:val="both"/>
    </w:pPr>
    <w:rPr>
      <w:sz w:val="24"/>
    </w:rPr>
  </w:style>
  <w:style w:type="paragraph" w:styleId="Titolo1">
    <w:name w:val="heading 1"/>
    <w:aliases w:val="Titolo capitolo"/>
    <w:basedOn w:val="Normale"/>
    <w:next w:val="Normal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snapToGrid w:val="0"/>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napToGrid w:val="0"/>
      <w:sz w:val="36"/>
    </w:rPr>
  </w:style>
  <w:style w:type="paragraph" w:styleId="Titolo9">
    <w:name w:val="heading 9"/>
    <w:basedOn w:val="Normale"/>
    <w:next w:val="Normale"/>
    <w:qFormat/>
    <w:pPr>
      <w:keepNext/>
      <w:ind w:right="-1"/>
      <w:jc w:val="center"/>
      <w:outlineLvl w:val="8"/>
    </w:pPr>
    <w:rPr>
      <w:rFonts w:ascii="Arial" w:hAnsi="Arial"/>
      <w:b/>
      <w:snapToGrid w:val="0"/>
      <w:sz w:val="32"/>
    </w:rPr>
  </w:style>
  <w:style w:type="character" w:default="1" w:styleId="Carpredefinitoparagrafo">
    <w:name w:val="Default Paragraph Font"/>
    <w:semiHidden/>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color w:val="000000"/>
      <w:sz w:val="18"/>
    </w:rPr>
  </w:style>
  <w:style w:type="paragraph" w:styleId="Corpotesto">
    <w:name w:val="Corpo testo"/>
    <w:aliases w:val="Text,bt,BODY TEXT,body text,t,Block text,heading_txt,bodytxy2,Para,EHPT,Body Text2,bt1,bodytext,BT,txt1,T1,Title 1,EDStext,sp,bullet title,sbs,block text,Resume Text,bt4,body text4,bt5,body text5,body text1,tx,text,Justified,pp,RFP Text"/>
    <w:basedOn w:val="Normale"/>
    <w:semiHidden/>
    <w:rPr>
      <w:sz w:val="28"/>
    </w:rPr>
  </w:style>
  <w:style w:type="paragraph" w:styleId="Corpodeltesto2">
    <w:name w:val="Body Text 2"/>
    <w:basedOn w:val="Normale"/>
    <w:semiHidden/>
    <w:rPr>
      <w:sz w:val="26"/>
    </w:rPr>
  </w:style>
  <w:style w:type="paragraph" w:styleId="Titolo">
    <w:name w:val="Title"/>
    <w:basedOn w:val="Normale"/>
    <w:qFormat/>
    <w:pPr>
      <w:jc w:val="center"/>
    </w:pPr>
    <w:rPr>
      <w:i/>
      <w:sz w:val="26"/>
    </w:rPr>
  </w:style>
  <w:style w:type="paragraph" w:styleId="Sottotitolo">
    <w:name w:val="Subtitle"/>
    <w:basedOn w:val="Normale"/>
    <w:qFormat/>
    <w:pPr>
      <w:jc w:val="center"/>
    </w:pPr>
    <w:rPr>
      <w:b/>
      <w:sz w:val="32"/>
    </w:rPr>
  </w:style>
  <w:style w:type="character" w:styleId="Collegamentoipertestuale">
    <w:name w:val="Hyperlink"/>
    <w:uiPriority w:val="99"/>
    <w:semiHidden/>
    <w:rPr>
      <w:color w:val="0000FF"/>
      <w:u w:val="single"/>
    </w:rPr>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3">
    <w:name w:val="Body Text 3"/>
    <w:basedOn w:val="Normale"/>
    <w:semiHidden/>
    <w:rPr>
      <w:i/>
    </w:rPr>
  </w:style>
  <w:style w:type="paragraph" w:customStyle="1" w:styleId="S2">
    <w:name w:val="S2"/>
    <w:basedOn w:val="Normale"/>
    <w:autoRedefine/>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pPr>
      <w:jc w:val="left"/>
    </w:pPr>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lang/>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lang/>
    </w:rPr>
  </w:style>
  <w:style w:type="character" w:customStyle="1" w:styleId="style132">
    <w:name w:val="style132"/>
    <w:rsid w:val="00B844F4"/>
  </w:style>
  <w:style w:type="paragraph" w:styleId="NormaleWeb">
    <w:name w:val="Normal (Web)"/>
    <w:basedOn w:val="Normale"/>
    <w:uiPriority w:val="99"/>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apidipaginaCarattere">
    <w:name w:val="Testo nota a piè di pagina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apple-converted-space">
    <w:name w:val="apple-converted-space"/>
    <w:rsid w:val="00741ABB"/>
  </w:style>
</w:styles>
</file>

<file path=word/webSettings.xml><?xml version="1.0" encoding="utf-8"?>
<w:webSettings xmlns:r="http://schemas.openxmlformats.org/officeDocument/2006/relationships" xmlns:w="http://schemas.openxmlformats.org/wordprocessingml/2006/main">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fatturapa.gov.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4387</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5146</CharactersWithSpaces>
  <SharedDoc>false</SharedDoc>
  <HLinks>
    <vt:vector size="6" baseType="variant">
      <vt:variant>
        <vt:i4>1769477</vt:i4>
      </vt:variant>
      <vt:variant>
        <vt:i4>6</vt:i4>
      </vt:variant>
      <vt:variant>
        <vt:i4>0</vt:i4>
      </vt:variant>
      <vt:variant>
        <vt:i4>5</vt:i4>
      </vt:variant>
      <vt:variant>
        <vt:lpwstr>http://fatturapa.gov.it/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C.Frattali</cp:lastModifiedBy>
  <cp:revision>2</cp:revision>
  <cp:lastPrinted>2014-10-22T13:34:00Z</cp:lastPrinted>
  <dcterms:created xsi:type="dcterms:W3CDTF">2014-10-23T14:45:00Z</dcterms:created>
  <dcterms:modified xsi:type="dcterms:W3CDTF">2014-10-23T14:45:00Z</dcterms:modified>
</cp:coreProperties>
</file>