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DD4" w:rsidRDefault="002A562F" w:rsidP="002A562F">
      <w:pPr>
        <w:jc w:val="center"/>
        <w:rPr>
          <w:rFonts w:ascii="Verdana" w:hAnsi="Verdana"/>
          <w:b/>
          <w:color w:val="808080" w:themeColor="background1" w:themeShade="80"/>
          <w:sz w:val="20"/>
          <w:szCs w:val="20"/>
        </w:rPr>
      </w:pPr>
      <w:r>
        <w:rPr>
          <w:rFonts w:ascii="Verdana" w:hAnsi="Verdana"/>
          <w:b/>
          <w:noProof/>
          <w:color w:val="808080" w:themeColor="background1" w:themeShade="80"/>
          <w:sz w:val="20"/>
          <w:szCs w:val="20"/>
        </w:rPr>
        <w:drawing>
          <wp:inline distT="0" distB="0" distL="0" distR="0" wp14:anchorId="1C5FAD75">
            <wp:extent cx="2200275" cy="57150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0275" cy="571500"/>
                    </a:xfrm>
                    <a:prstGeom prst="rect">
                      <a:avLst/>
                    </a:prstGeom>
                    <a:noFill/>
                  </pic:spPr>
                </pic:pic>
              </a:graphicData>
            </a:graphic>
          </wp:inline>
        </w:drawing>
      </w:r>
    </w:p>
    <w:p w:rsidR="002A562F" w:rsidRPr="002A562F" w:rsidRDefault="002A562F" w:rsidP="002A562F">
      <w:pPr>
        <w:jc w:val="center"/>
        <w:rPr>
          <w:rFonts w:ascii="Verdana" w:hAnsi="Verdana"/>
          <w:b/>
          <w:color w:val="808080" w:themeColor="background1" w:themeShade="80"/>
          <w:sz w:val="20"/>
          <w:szCs w:val="20"/>
        </w:rPr>
      </w:pPr>
    </w:p>
    <w:p w:rsidR="002A562F" w:rsidRPr="002A562F" w:rsidRDefault="002A562F" w:rsidP="002A562F">
      <w:pPr>
        <w:jc w:val="center"/>
        <w:rPr>
          <w:rFonts w:ascii="Verdana" w:hAnsi="Verdana"/>
          <w:b/>
          <w:color w:val="808080" w:themeColor="background1" w:themeShade="80"/>
          <w:sz w:val="20"/>
          <w:szCs w:val="20"/>
        </w:rPr>
      </w:pPr>
    </w:p>
    <w:p w:rsidR="002A562F" w:rsidRPr="00657096" w:rsidRDefault="002A562F" w:rsidP="002A562F">
      <w:pPr>
        <w:jc w:val="center"/>
        <w:rPr>
          <w:rFonts w:ascii="Verdana" w:hAnsi="Verdana"/>
          <w:b/>
          <w:sz w:val="20"/>
          <w:szCs w:val="20"/>
        </w:rPr>
      </w:pPr>
      <w:r w:rsidRPr="00657096">
        <w:rPr>
          <w:rFonts w:ascii="Verdana" w:hAnsi="Verdana"/>
          <w:b/>
          <w:sz w:val="20"/>
          <w:szCs w:val="20"/>
        </w:rPr>
        <w:t>Comunicato stampa</w:t>
      </w:r>
    </w:p>
    <w:p w:rsidR="002A562F" w:rsidRDefault="002A562F" w:rsidP="00841703">
      <w:pPr>
        <w:jc w:val="both"/>
        <w:rPr>
          <w:rFonts w:ascii="Verdana" w:hAnsi="Verdana"/>
          <w:b/>
          <w:color w:val="808080" w:themeColor="background1" w:themeShade="80"/>
          <w:sz w:val="20"/>
          <w:szCs w:val="20"/>
        </w:rPr>
      </w:pPr>
    </w:p>
    <w:p w:rsidR="002A562F" w:rsidRDefault="002A562F" w:rsidP="00841703">
      <w:pPr>
        <w:jc w:val="both"/>
        <w:rPr>
          <w:rFonts w:ascii="Verdana" w:hAnsi="Verdana"/>
          <w:b/>
          <w:color w:val="808080" w:themeColor="background1" w:themeShade="80"/>
          <w:sz w:val="20"/>
          <w:szCs w:val="20"/>
        </w:rPr>
      </w:pPr>
    </w:p>
    <w:p w:rsidR="002A562F" w:rsidRDefault="002A562F" w:rsidP="0077432C">
      <w:pPr>
        <w:jc w:val="center"/>
        <w:rPr>
          <w:rFonts w:ascii="Verdana" w:hAnsi="Verdana"/>
          <w:b/>
          <w:color w:val="808080" w:themeColor="background1" w:themeShade="80"/>
          <w:sz w:val="20"/>
          <w:szCs w:val="20"/>
        </w:rPr>
      </w:pPr>
    </w:p>
    <w:p w:rsidR="006C573B" w:rsidRDefault="006C573B" w:rsidP="0077432C">
      <w:pPr>
        <w:jc w:val="center"/>
        <w:rPr>
          <w:rFonts w:ascii="Verdana" w:hAnsi="Verdana"/>
          <w:b/>
          <w:smallCaps/>
          <w:color w:val="800000"/>
          <w:sz w:val="40"/>
          <w:szCs w:val="40"/>
        </w:rPr>
      </w:pPr>
      <w:proofErr w:type="spellStart"/>
      <w:r>
        <w:rPr>
          <w:rFonts w:ascii="Verdana" w:hAnsi="Verdana"/>
          <w:b/>
          <w:smallCaps/>
          <w:color w:val="800000"/>
          <w:sz w:val="40"/>
          <w:szCs w:val="40"/>
        </w:rPr>
        <w:t>facility</w:t>
      </w:r>
      <w:proofErr w:type="spellEnd"/>
      <w:r>
        <w:rPr>
          <w:rFonts w:ascii="Verdana" w:hAnsi="Verdana"/>
          <w:b/>
          <w:smallCaps/>
          <w:color w:val="800000"/>
          <w:sz w:val="40"/>
          <w:szCs w:val="40"/>
        </w:rPr>
        <w:t xml:space="preserve"> management</w:t>
      </w:r>
    </w:p>
    <w:p w:rsidR="00F3628A" w:rsidRDefault="00EB1D00" w:rsidP="0077432C">
      <w:pPr>
        <w:jc w:val="center"/>
        <w:rPr>
          <w:rFonts w:ascii="Verdana" w:hAnsi="Verdana"/>
          <w:b/>
          <w:smallCaps/>
          <w:color w:val="800000"/>
          <w:sz w:val="40"/>
          <w:szCs w:val="40"/>
        </w:rPr>
      </w:pPr>
      <w:r>
        <w:rPr>
          <w:rFonts w:ascii="Verdana" w:hAnsi="Verdana"/>
          <w:b/>
          <w:smallCaps/>
          <w:color w:val="800000"/>
          <w:sz w:val="40"/>
          <w:szCs w:val="40"/>
        </w:rPr>
        <w:t xml:space="preserve">I servizi di ristorazione nel </w:t>
      </w:r>
      <w:proofErr w:type="spellStart"/>
      <w:r w:rsidR="00E70740">
        <w:rPr>
          <w:rFonts w:ascii="Verdana" w:hAnsi="Verdana"/>
          <w:b/>
          <w:smallCaps/>
          <w:color w:val="800000"/>
          <w:sz w:val="40"/>
          <w:szCs w:val="40"/>
        </w:rPr>
        <w:t>lazio</w:t>
      </w:r>
      <w:proofErr w:type="spellEnd"/>
      <w:r w:rsidR="009B3EA4">
        <w:rPr>
          <w:rFonts w:ascii="Verdana" w:hAnsi="Verdana"/>
          <w:b/>
          <w:smallCaps/>
          <w:color w:val="800000"/>
          <w:sz w:val="40"/>
          <w:szCs w:val="40"/>
        </w:rPr>
        <w:t>:</w:t>
      </w:r>
    </w:p>
    <w:p w:rsidR="00E70740" w:rsidRPr="00E70740" w:rsidRDefault="00E70740" w:rsidP="0077432C">
      <w:pPr>
        <w:jc w:val="center"/>
        <w:rPr>
          <w:rFonts w:ascii="Verdana" w:hAnsi="Verdana"/>
          <w:b/>
          <w:smallCaps/>
          <w:color w:val="800000"/>
          <w:sz w:val="36"/>
          <w:szCs w:val="36"/>
        </w:rPr>
      </w:pPr>
      <w:r w:rsidRPr="00E70740">
        <w:rPr>
          <w:rFonts w:ascii="Verdana" w:hAnsi="Verdana"/>
          <w:b/>
          <w:smallCaps/>
          <w:color w:val="800000"/>
          <w:sz w:val="36"/>
          <w:szCs w:val="36"/>
        </w:rPr>
        <w:t xml:space="preserve">803 gare </w:t>
      </w:r>
      <w:r w:rsidR="00657096">
        <w:rPr>
          <w:rFonts w:ascii="Verdana" w:hAnsi="Verdana"/>
          <w:b/>
          <w:smallCaps/>
          <w:color w:val="800000"/>
          <w:sz w:val="36"/>
          <w:szCs w:val="36"/>
        </w:rPr>
        <w:t>che valgono</w:t>
      </w:r>
      <w:r w:rsidRPr="00E70740">
        <w:rPr>
          <w:rFonts w:ascii="Verdana" w:hAnsi="Verdana"/>
          <w:b/>
          <w:smallCaps/>
          <w:color w:val="800000"/>
          <w:sz w:val="36"/>
          <w:szCs w:val="36"/>
        </w:rPr>
        <w:t xml:space="preserve"> 2,6 miliardi</w:t>
      </w:r>
      <w:r w:rsidR="002C147A">
        <w:rPr>
          <w:rFonts w:ascii="Verdana" w:hAnsi="Verdana"/>
          <w:b/>
          <w:smallCaps/>
          <w:color w:val="800000"/>
          <w:sz w:val="36"/>
          <w:szCs w:val="36"/>
        </w:rPr>
        <w:t xml:space="preserve"> di euro</w:t>
      </w:r>
    </w:p>
    <w:p w:rsidR="006742C7" w:rsidRDefault="00E70740" w:rsidP="0077432C">
      <w:pPr>
        <w:jc w:val="center"/>
        <w:rPr>
          <w:rFonts w:ascii="Verdana" w:hAnsi="Verdana"/>
          <w:b/>
          <w:smallCaps/>
          <w:color w:val="800000"/>
          <w:sz w:val="36"/>
          <w:szCs w:val="36"/>
        </w:rPr>
      </w:pPr>
      <w:r w:rsidRPr="00E70740">
        <w:rPr>
          <w:rFonts w:ascii="Verdana" w:hAnsi="Verdana"/>
          <w:b/>
          <w:smallCaps/>
          <w:color w:val="800000"/>
          <w:sz w:val="36"/>
          <w:szCs w:val="36"/>
        </w:rPr>
        <w:t>tra gennaio 2007 e giugno 2014</w:t>
      </w:r>
    </w:p>
    <w:p w:rsidR="002A562F" w:rsidRDefault="002A562F" w:rsidP="002A562F">
      <w:pPr>
        <w:jc w:val="center"/>
        <w:rPr>
          <w:rFonts w:ascii="Verdana" w:hAnsi="Verdana"/>
          <w:b/>
          <w:smallCaps/>
          <w:color w:val="800000"/>
        </w:rPr>
      </w:pPr>
    </w:p>
    <w:p w:rsidR="002A562F" w:rsidRPr="002A562F" w:rsidRDefault="002A562F" w:rsidP="002A562F">
      <w:pPr>
        <w:jc w:val="center"/>
        <w:rPr>
          <w:rFonts w:ascii="Verdana" w:hAnsi="Verdana"/>
          <w:b/>
          <w:smallCaps/>
          <w:color w:val="800000"/>
        </w:rPr>
      </w:pPr>
      <w:r w:rsidRPr="002A562F">
        <w:rPr>
          <w:rFonts w:ascii="Verdana" w:hAnsi="Verdana"/>
          <w:b/>
          <w:smallCaps/>
          <w:color w:val="800000"/>
        </w:rPr>
        <w:t xml:space="preserve">ELABORATO DA CAMERA DI COMMERCIO DI ROMA E CRESME </w:t>
      </w:r>
    </w:p>
    <w:p w:rsidR="002A562F" w:rsidRPr="002A562F" w:rsidRDefault="002A562F" w:rsidP="002A562F">
      <w:pPr>
        <w:jc w:val="center"/>
        <w:rPr>
          <w:rFonts w:ascii="Verdana" w:hAnsi="Verdana"/>
          <w:b/>
          <w:smallCaps/>
          <w:color w:val="800000"/>
        </w:rPr>
      </w:pPr>
      <w:r w:rsidRPr="002A562F">
        <w:rPr>
          <w:rFonts w:ascii="Verdana" w:hAnsi="Verdana"/>
          <w:b/>
          <w:smallCaps/>
          <w:color w:val="800000"/>
        </w:rPr>
        <w:t>UN MANUALE OPERATIVO RIVOLTO ALLE IMPRESE</w:t>
      </w:r>
      <w:r w:rsidR="00060639">
        <w:rPr>
          <w:rFonts w:ascii="Verdana" w:hAnsi="Verdana"/>
          <w:b/>
          <w:smallCaps/>
          <w:color w:val="800000"/>
        </w:rPr>
        <w:t xml:space="preserve"> E AGLI ENTI PUBBLICI</w:t>
      </w:r>
    </w:p>
    <w:p w:rsidR="002A562F" w:rsidRDefault="002A562F" w:rsidP="009B3EA4">
      <w:pPr>
        <w:jc w:val="center"/>
        <w:rPr>
          <w:rFonts w:ascii="Verdana" w:hAnsi="Verdana"/>
          <w:b/>
          <w:smallCaps/>
          <w:color w:val="800000"/>
          <w:sz w:val="36"/>
          <w:szCs w:val="36"/>
        </w:rPr>
      </w:pPr>
    </w:p>
    <w:p w:rsidR="002A562F" w:rsidRPr="00E70740" w:rsidRDefault="002A562F" w:rsidP="009B3EA4">
      <w:pPr>
        <w:jc w:val="center"/>
        <w:rPr>
          <w:rFonts w:ascii="Verdana" w:hAnsi="Verdana"/>
          <w:b/>
          <w:smallCaps/>
          <w:color w:val="800000"/>
          <w:sz w:val="36"/>
          <w:szCs w:val="36"/>
        </w:rPr>
      </w:pPr>
    </w:p>
    <w:p w:rsidR="00FA50C8" w:rsidRPr="00F03DD4" w:rsidRDefault="00FA50C8" w:rsidP="00841703">
      <w:pPr>
        <w:jc w:val="both"/>
        <w:rPr>
          <w:rFonts w:ascii="TradeGothic" w:hAnsi="TradeGothic" w:cs="Arial"/>
          <w:b/>
          <w:sz w:val="18"/>
          <w:szCs w:val="18"/>
        </w:rPr>
      </w:pPr>
    </w:p>
    <w:p w:rsidR="006C573B" w:rsidRDefault="006C573B" w:rsidP="00841703">
      <w:pPr>
        <w:spacing w:line="252" w:lineRule="auto"/>
        <w:jc w:val="both"/>
        <w:rPr>
          <w:rFonts w:ascii="TradeGothic" w:hAnsi="TradeGothic" w:cs="Arial"/>
          <w:color w:val="FF0000"/>
          <w:sz w:val="18"/>
          <w:szCs w:val="18"/>
        </w:rPr>
      </w:pPr>
    </w:p>
    <w:p w:rsidR="00657096" w:rsidRPr="00657096" w:rsidRDefault="00657096" w:rsidP="00657096">
      <w:pPr>
        <w:spacing w:line="252" w:lineRule="auto"/>
        <w:jc w:val="both"/>
        <w:rPr>
          <w:rFonts w:asciiTheme="minorHAnsi" w:hAnsiTheme="minorHAnsi" w:cs="Arial"/>
        </w:rPr>
      </w:pPr>
      <w:r w:rsidRPr="00657096">
        <w:rPr>
          <w:rFonts w:asciiTheme="minorHAnsi" w:hAnsiTheme="minorHAnsi" w:cs="Arial"/>
          <w:i/>
        </w:rPr>
        <w:t>Roma, 27 novembre 2014</w:t>
      </w:r>
      <w:r>
        <w:rPr>
          <w:rFonts w:asciiTheme="minorHAnsi" w:hAnsiTheme="minorHAnsi" w:cs="Arial"/>
        </w:rPr>
        <w:t xml:space="preserve"> - </w:t>
      </w:r>
      <w:r w:rsidR="006C573B" w:rsidRPr="006D3DB7">
        <w:rPr>
          <w:rFonts w:asciiTheme="minorHAnsi" w:hAnsiTheme="minorHAnsi" w:cs="Arial"/>
        </w:rPr>
        <w:t>Il settore della ristorazione in Italia è un settore rilevante in termini econ</w:t>
      </w:r>
      <w:r>
        <w:rPr>
          <w:rFonts w:asciiTheme="minorHAnsi" w:hAnsiTheme="minorHAnsi" w:cs="Arial"/>
        </w:rPr>
        <w:t xml:space="preserve">omici, occupazionali e sociali che coinvolge migliaia di imprese. </w:t>
      </w:r>
      <w:r w:rsidRPr="00657096">
        <w:rPr>
          <w:rFonts w:asciiTheme="minorHAnsi" w:hAnsiTheme="minorHAnsi" w:cs="Arial"/>
        </w:rPr>
        <w:t>Per questo la Camera di Commercio di Roma</w:t>
      </w:r>
      <w:r>
        <w:rPr>
          <w:rFonts w:asciiTheme="minorHAnsi" w:hAnsiTheme="minorHAnsi" w:cs="Arial"/>
        </w:rPr>
        <w:t xml:space="preserve">, in collaborazione con il </w:t>
      </w:r>
      <w:r w:rsidRPr="00657096">
        <w:rPr>
          <w:rFonts w:asciiTheme="minorHAnsi" w:hAnsiTheme="minorHAnsi" w:cs="Arial"/>
        </w:rPr>
        <w:t>CRESME Europa Servizi</w:t>
      </w:r>
      <w:r>
        <w:rPr>
          <w:rFonts w:asciiTheme="minorHAnsi" w:hAnsiTheme="minorHAnsi" w:cs="Arial"/>
        </w:rPr>
        <w:t xml:space="preserve">, ha realizzato </w:t>
      </w:r>
      <w:r w:rsidRPr="00657096">
        <w:rPr>
          <w:rFonts w:asciiTheme="minorHAnsi" w:hAnsiTheme="minorHAnsi" w:cs="Arial"/>
        </w:rPr>
        <w:t xml:space="preserve">il </w:t>
      </w:r>
      <w:r w:rsidRPr="00657096">
        <w:rPr>
          <w:rFonts w:asciiTheme="minorHAnsi" w:hAnsiTheme="minorHAnsi" w:cs="Arial"/>
          <w:b/>
        </w:rPr>
        <w:t>manuale “</w:t>
      </w:r>
      <w:proofErr w:type="spellStart"/>
      <w:r w:rsidRPr="00657096">
        <w:rPr>
          <w:rFonts w:asciiTheme="minorHAnsi" w:hAnsiTheme="minorHAnsi" w:cs="Arial"/>
          <w:b/>
        </w:rPr>
        <w:t>Facility</w:t>
      </w:r>
      <w:proofErr w:type="spellEnd"/>
      <w:r w:rsidRPr="00657096">
        <w:rPr>
          <w:rFonts w:asciiTheme="minorHAnsi" w:hAnsiTheme="minorHAnsi" w:cs="Arial"/>
          <w:b/>
        </w:rPr>
        <w:t xml:space="preserve"> Management – Il mercato pubblico dei servizi di ristorazione” </w:t>
      </w:r>
      <w:r>
        <w:rPr>
          <w:rFonts w:asciiTheme="minorHAnsi" w:hAnsiTheme="minorHAnsi" w:cs="Arial"/>
        </w:rPr>
        <w:t>curato da ASSET Camera</w:t>
      </w:r>
      <w:r w:rsidR="00060639">
        <w:rPr>
          <w:rFonts w:asciiTheme="minorHAnsi" w:hAnsiTheme="minorHAnsi" w:cs="Arial"/>
        </w:rPr>
        <w:t>, Azienda speciale della CCIAA di Roma</w:t>
      </w:r>
      <w:r w:rsidRPr="00657096">
        <w:rPr>
          <w:rFonts w:asciiTheme="minorHAnsi" w:hAnsiTheme="minorHAnsi" w:cs="Arial"/>
        </w:rPr>
        <w:t>. Il manuale, partendo da un quadro statistico-normativo, analizza alcuni casi studio reali in grado di rappresentare e descrivere il percorso attuativo, dal bando di gara alla gestione del servizio, analizzando rischi e opportunità, anche attraverso interviste dirette ai soggetti coinvolti.</w:t>
      </w:r>
    </w:p>
    <w:p w:rsidR="00657096" w:rsidRPr="00657096" w:rsidRDefault="00657096" w:rsidP="00657096">
      <w:pPr>
        <w:spacing w:line="252" w:lineRule="auto"/>
        <w:jc w:val="both"/>
        <w:rPr>
          <w:rFonts w:asciiTheme="minorHAnsi" w:hAnsiTheme="minorHAnsi" w:cs="Arial"/>
        </w:rPr>
      </w:pPr>
      <w:r w:rsidRPr="00657096">
        <w:rPr>
          <w:rFonts w:asciiTheme="minorHAnsi" w:hAnsiTheme="minorHAnsi" w:cs="Arial"/>
        </w:rPr>
        <w:t xml:space="preserve"> </w:t>
      </w:r>
    </w:p>
    <w:p w:rsidR="00060639" w:rsidRPr="00060639" w:rsidRDefault="00060639" w:rsidP="00060639">
      <w:pPr>
        <w:spacing w:line="252" w:lineRule="auto"/>
        <w:jc w:val="both"/>
        <w:rPr>
          <w:rFonts w:asciiTheme="minorHAnsi" w:hAnsiTheme="minorHAnsi" w:cs="Arial"/>
        </w:rPr>
      </w:pPr>
      <w:r w:rsidRPr="00060639">
        <w:rPr>
          <w:rFonts w:asciiTheme="minorHAnsi" w:hAnsiTheme="minorHAnsi" w:cs="Arial"/>
        </w:rPr>
        <w:t xml:space="preserve">Nel </w:t>
      </w:r>
      <w:r w:rsidRPr="00060639">
        <w:rPr>
          <w:rFonts w:asciiTheme="minorHAnsi" w:hAnsiTheme="minorHAnsi" w:cs="Arial"/>
          <w:b/>
        </w:rPr>
        <w:t>Lazio</w:t>
      </w:r>
      <w:r w:rsidRPr="00060639">
        <w:rPr>
          <w:rFonts w:asciiTheme="minorHAnsi" w:hAnsiTheme="minorHAnsi" w:cs="Arial"/>
        </w:rPr>
        <w:t xml:space="preserve">, il mercato pubblico dei bandi di gara per servizi di ristorazione, </w:t>
      </w:r>
      <w:r w:rsidRPr="00060639">
        <w:rPr>
          <w:rFonts w:asciiTheme="minorHAnsi" w:hAnsiTheme="minorHAnsi" w:cs="Arial"/>
          <w:b/>
        </w:rPr>
        <w:t>tra gennaio 2007 e giugno 2014, è rappresentato da 803 gare per un importo complessivo di oltre 2,6 miliardi</w:t>
      </w:r>
      <w:r w:rsidR="0077432C">
        <w:rPr>
          <w:rFonts w:asciiTheme="minorHAnsi" w:hAnsiTheme="minorHAnsi" w:cs="Arial"/>
          <w:b/>
        </w:rPr>
        <w:t xml:space="preserve"> di euro</w:t>
      </w:r>
      <w:r w:rsidRPr="00060639">
        <w:rPr>
          <w:rFonts w:asciiTheme="minorHAnsi" w:hAnsiTheme="minorHAnsi" w:cs="Arial"/>
        </w:rPr>
        <w:t xml:space="preserve">. </w:t>
      </w:r>
      <w:r w:rsidRPr="00060639">
        <w:rPr>
          <w:rFonts w:asciiTheme="minorHAnsi" w:hAnsiTheme="minorHAnsi" w:cs="Arial"/>
          <w:b/>
        </w:rPr>
        <w:t>Tali quantità corrispondono a quote del mercato nazionale del 7% per numero e del 15% per importo</w:t>
      </w:r>
      <w:r w:rsidRPr="00060639">
        <w:rPr>
          <w:rFonts w:asciiTheme="minorHAnsi" w:hAnsiTheme="minorHAnsi" w:cs="Arial"/>
        </w:rPr>
        <w:t xml:space="preserve">. Rispetto all’intero mercato dei servizi di </w:t>
      </w:r>
      <w:proofErr w:type="spellStart"/>
      <w:r w:rsidRPr="00060639">
        <w:rPr>
          <w:rFonts w:asciiTheme="minorHAnsi" w:hAnsiTheme="minorHAnsi" w:cs="Arial"/>
        </w:rPr>
        <w:t>Facility</w:t>
      </w:r>
      <w:proofErr w:type="spellEnd"/>
      <w:r w:rsidRPr="00060639">
        <w:rPr>
          <w:rFonts w:asciiTheme="minorHAnsi" w:hAnsiTheme="minorHAnsi" w:cs="Arial"/>
        </w:rPr>
        <w:t xml:space="preserve"> Management esternalizzati dalle Pubbliche Amministrazioni del Lazio rappresenta quote del 5% per numero e dell’8,5% per importo. Tali quote diventano del 51%, per numero e importo, se il rapporto viene fatto con il mercato dei soli servizi ausiliari. Riguardo alla distribuzione territoriale, al comune di Roma competono 454 gare per un importo complessivo di oltre 1,5 miliardi. Tali quantità corrispondono a quote del mercato regionale del 57% per numero e per importo. Riguardo alla tipologia di servizi di ristorazione, il 60% della domanda regionale (484 bandi su 803 totali) è relativa a contratti per servizi di ristorazione collettiva. Un altro 25% (199 bandi) spetta alla ristorazione commerciale, e il restante 15% (120 bandi) spetta ai buoni pasto. In termini di importo la ristorazione collettiva rappresenta il 71% del mercato regionale (circa 1,9 miliardi </w:t>
      </w:r>
      <w:r w:rsidR="0077432C">
        <w:rPr>
          <w:rFonts w:asciiTheme="minorHAnsi" w:hAnsiTheme="minorHAnsi" w:cs="Arial"/>
        </w:rPr>
        <w:t xml:space="preserve">di euro </w:t>
      </w:r>
      <w:r w:rsidRPr="00060639">
        <w:rPr>
          <w:rFonts w:asciiTheme="minorHAnsi" w:hAnsiTheme="minorHAnsi" w:cs="Arial"/>
        </w:rPr>
        <w:t>su 2,6 complessivi).</w:t>
      </w:r>
    </w:p>
    <w:p w:rsidR="00060639" w:rsidRDefault="00060639" w:rsidP="00657096">
      <w:pPr>
        <w:spacing w:line="252" w:lineRule="auto"/>
        <w:jc w:val="both"/>
        <w:rPr>
          <w:rFonts w:asciiTheme="minorHAnsi" w:hAnsiTheme="minorHAnsi" w:cs="Arial"/>
        </w:rPr>
      </w:pPr>
      <w:r w:rsidRPr="00060639">
        <w:rPr>
          <w:rFonts w:asciiTheme="minorHAnsi" w:hAnsiTheme="minorHAnsi" w:cs="Arial"/>
        </w:rPr>
        <w:t>Sono questi i principali dati di un settore cresciuto nel tempo, che affianca la domanda di servizi di ristorazione collettiva dei Comuni, Enti locali, Università e aziende sanitarie alla ristorazione in convenzione (“buoni pasto”) e alla ristorazione commerciale. Cifre e volumi importanti che meritano la giusta analisi e valorizzazione in rapporto con lo scenario economico che viviamo e, non da ultimo, con lo sviluppo del territorio e delle sue imprese, obiettivo che guida l’operato della Camera di Commercio di Roma.</w:t>
      </w:r>
      <w:r>
        <w:rPr>
          <w:rFonts w:asciiTheme="minorHAnsi" w:hAnsiTheme="minorHAnsi" w:cs="Arial"/>
        </w:rPr>
        <w:t xml:space="preserve">  </w:t>
      </w:r>
    </w:p>
    <w:p w:rsidR="00657096" w:rsidRPr="00657096" w:rsidRDefault="00657096" w:rsidP="00657096">
      <w:pPr>
        <w:spacing w:line="252" w:lineRule="auto"/>
        <w:jc w:val="both"/>
        <w:rPr>
          <w:rFonts w:asciiTheme="minorHAnsi" w:hAnsiTheme="minorHAnsi" w:cs="Arial"/>
        </w:rPr>
      </w:pPr>
      <w:r w:rsidRPr="00657096">
        <w:rPr>
          <w:rFonts w:asciiTheme="minorHAnsi" w:hAnsiTheme="minorHAnsi" w:cs="Arial"/>
        </w:rPr>
        <w:lastRenderedPageBreak/>
        <w:t xml:space="preserve">Si tratta del secondo manuale dedicato al </w:t>
      </w:r>
      <w:proofErr w:type="spellStart"/>
      <w:r w:rsidRPr="00657096">
        <w:rPr>
          <w:rFonts w:asciiTheme="minorHAnsi" w:hAnsiTheme="minorHAnsi" w:cs="Arial"/>
        </w:rPr>
        <w:t>Facility</w:t>
      </w:r>
      <w:proofErr w:type="spellEnd"/>
      <w:r w:rsidRPr="00657096">
        <w:rPr>
          <w:rFonts w:asciiTheme="minorHAnsi" w:hAnsiTheme="minorHAnsi" w:cs="Arial"/>
        </w:rPr>
        <w:t xml:space="preserve"> Management, il sesto della collana includendo in manuali dedicati al Partenariato Pubblico Privato</w:t>
      </w:r>
      <w:r w:rsidR="0077432C">
        <w:rPr>
          <w:rFonts w:asciiTheme="minorHAnsi" w:hAnsiTheme="minorHAnsi" w:cs="Arial"/>
        </w:rPr>
        <w:t xml:space="preserve"> (PPP)</w:t>
      </w:r>
      <w:r w:rsidRPr="00657096">
        <w:rPr>
          <w:rFonts w:asciiTheme="minorHAnsi" w:hAnsiTheme="minorHAnsi" w:cs="Arial"/>
        </w:rPr>
        <w:t xml:space="preserve">, pubblicati sui rispettivi osservatori (www.fm-lazio.it e </w:t>
      </w:r>
      <w:hyperlink r:id="rId10" w:history="1">
        <w:r w:rsidR="00060639" w:rsidRPr="006D4722">
          <w:rPr>
            <w:rStyle w:val="Collegamentoipertestuale"/>
            <w:rFonts w:asciiTheme="minorHAnsi" w:hAnsiTheme="minorHAnsi" w:cs="Arial"/>
          </w:rPr>
          <w:t>www.siop-lazio.it</w:t>
        </w:r>
      </w:hyperlink>
      <w:r w:rsidRPr="00657096">
        <w:rPr>
          <w:rFonts w:asciiTheme="minorHAnsi" w:hAnsiTheme="minorHAnsi" w:cs="Arial"/>
        </w:rPr>
        <w:t>).</w:t>
      </w:r>
      <w:r w:rsidR="00060639">
        <w:rPr>
          <w:rFonts w:asciiTheme="minorHAnsi" w:hAnsiTheme="minorHAnsi" w:cs="Arial"/>
        </w:rPr>
        <w:t xml:space="preserve"> </w:t>
      </w:r>
      <w:r w:rsidRPr="00657096">
        <w:rPr>
          <w:rFonts w:asciiTheme="minorHAnsi" w:hAnsiTheme="minorHAnsi" w:cs="Arial"/>
        </w:rPr>
        <w:t>Dedicato ai servizi di ristorazione per le Amministrazioni Pubbliche, è</w:t>
      </w:r>
      <w:r>
        <w:rPr>
          <w:rFonts w:asciiTheme="minorHAnsi" w:hAnsiTheme="minorHAnsi" w:cs="Arial"/>
        </w:rPr>
        <w:t xml:space="preserve"> articolato in </w:t>
      </w:r>
      <w:r w:rsidRPr="00657096">
        <w:rPr>
          <w:rFonts w:asciiTheme="minorHAnsi" w:hAnsiTheme="minorHAnsi" w:cs="Arial"/>
          <w:b/>
        </w:rPr>
        <w:t>cinque capitoli</w:t>
      </w:r>
      <w:r>
        <w:rPr>
          <w:rFonts w:asciiTheme="minorHAnsi" w:hAnsiTheme="minorHAnsi" w:cs="Arial"/>
        </w:rPr>
        <w:t xml:space="preserve">. Il </w:t>
      </w:r>
      <w:r w:rsidRPr="00657096">
        <w:rPr>
          <w:rFonts w:asciiTheme="minorHAnsi" w:hAnsiTheme="minorHAnsi" w:cs="Arial"/>
        </w:rPr>
        <w:t>primo è relativo all’analisi del settore in Italia e nel Lazio, con particolare attenzione alla normativa europea, nazionale e regionale e alle linee guida nazionali e regionali che sono di fondamentale importanza al fine di elevare il livello qualitativo dei pasti e garantire i principi di sicurezza igienica e di qualità nutrizionale e organolettica; il secondo capitolo, oltre a presentare le dinamiche degli ultimi sette anni e le caratteristiche del mercato pubblico complessivo dei servizi di ristorazione in Italia e nel Lazio, affronta nel dettaglio le caratteristiche dei contratti e dei protagonisti della domanda e dell’offerta per singoli segmenti della ristorazione, da quella collettiva a quella commerciale nonché al servizio sostitu</w:t>
      </w:r>
      <w:r>
        <w:rPr>
          <w:rFonts w:asciiTheme="minorHAnsi" w:hAnsiTheme="minorHAnsi" w:cs="Arial"/>
        </w:rPr>
        <w:t>tivo mensa mediante buoni pasto. Il terzo capitolo analizza</w:t>
      </w:r>
      <w:r w:rsidRPr="00657096">
        <w:rPr>
          <w:rFonts w:asciiTheme="minorHAnsi" w:hAnsiTheme="minorHAnsi" w:cs="Arial"/>
        </w:rPr>
        <w:t xml:space="preserve"> tre casi studio di servizi di ristorazione nel dettaglio del processo realizzativo e gestionale con il quale si vuole dare un quadro semplificativo dell’attuale iter autorizzativo necessario all’attuazione di questa tipologia di servizi; nel quarto capitolo si descrive “come si deve fare”, concentrando l’analisi sulle procedure adottate per attuare un contratto di servizi di ristorazione e sulle caratteristiche dei servizi richiesti nei capitolati tecnici; mentre nel quinto capitolo vengono riportate in ordine cronologico le principali norme approvate a livello europeo, nazionale e regionale (Regione Lazio).</w:t>
      </w:r>
    </w:p>
    <w:p w:rsidR="00657096" w:rsidRPr="00657096" w:rsidRDefault="00657096" w:rsidP="00657096">
      <w:pPr>
        <w:spacing w:line="252" w:lineRule="auto"/>
        <w:jc w:val="both"/>
        <w:rPr>
          <w:rFonts w:asciiTheme="minorHAnsi" w:hAnsiTheme="minorHAnsi" w:cs="Arial"/>
        </w:rPr>
      </w:pPr>
    </w:p>
    <w:p w:rsidR="00657096" w:rsidRPr="00657096" w:rsidRDefault="00657096" w:rsidP="00657096">
      <w:pPr>
        <w:spacing w:line="252" w:lineRule="auto"/>
        <w:jc w:val="both"/>
        <w:rPr>
          <w:rFonts w:asciiTheme="minorHAnsi" w:hAnsiTheme="minorHAnsi" w:cs="Arial"/>
        </w:rPr>
      </w:pPr>
      <w:r w:rsidRPr="00657096">
        <w:rPr>
          <w:rFonts w:asciiTheme="minorHAnsi" w:hAnsiTheme="minorHAnsi" w:cs="Arial"/>
        </w:rPr>
        <w:t xml:space="preserve">Il modo migliore per capire le caratteristiche principali delle diverse forme contrattuali che può scegliere la Pubblica Amministrazione per esternalizzare i servizi di ristorazione, nonché i relativi vantaggi e gli eventuali punti critici, è quello di analizzare alcuni esempi concreti. A tal fine sono </w:t>
      </w:r>
      <w:r w:rsidR="0077432C">
        <w:rPr>
          <w:rFonts w:asciiTheme="minorHAnsi" w:hAnsiTheme="minorHAnsi" w:cs="Arial"/>
        </w:rPr>
        <w:t xml:space="preserve">stati </w:t>
      </w:r>
      <w:r w:rsidRPr="00657096">
        <w:rPr>
          <w:rFonts w:asciiTheme="minorHAnsi" w:hAnsiTheme="minorHAnsi" w:cs="Arial"/>
        </w:rPr>
        <w:t xml:space="preserve">analizzati tre casi del territorio laziale: un appalto di servizi tradizionale, un appalto misto (di servizi, lavori e forniture) e un’operazione di partenariato pubblico privato. Il primo caso studio, rappresentativo di come funziona un appalto di servizi di grandi dimensioni, è dedicato alla positiva esperienza di </w:t>
      </w:r>
      <w:r w:rsidRPr="00060639">
        <w:rPr>
          <w:rFonts w:asciiTheme="minorHAnsi" w:hAnsiTheme="minorHAnsi" w:cs="Arial"/>
          <w:b/>
        </w:rPr>
        <w:t>Roma Capitale</w:t>
      </w:r>
      <w:r w:rsidRPr="00657096">
        <w:rPr>
          <w:rFonts w:asciiTheme="minorHAnsi" w:hAnsiTheme="minorHAnsi" w:cs="Arial"/>
        </w:rPr>
        <w:t>, con il  bando per la ristorazion</w:t>
      </w:r>
      <w:r w:rsidR="00060639">
        <w:rPr>
          <w:rFonts w:asciiTheme="minorHAnsi" w:hAnsiTheme="minorHAnsi" w:cs="Arial"/>
        </w:rPr>
        <w:t>e nelle scuole d’infanzia</w:t>
      </w:r>
      <w:r w:rsidRPr="00657096">
        <w:rPr>
          <w:rFonts w:asciiTheme="minorHAnsi" w:hAnsiTheme="minorHAnsi" w:cs="Arial"/>
        </w:rPr>
        <w:t>. Il secondo caso studio, è rappresentativo di un appalto misto di</w:t>
      </w:r>
      <w:r w:rsidR="00060639">
        <w:rPr>
          <w:rFonts w:asciiTheme="minorHAnsi" w:hAnsiTheme="minorHAnsi" w:cs="Arial"/>
        </w:rPr>
        <w:t xml:space="preserve"> servizi, lavori e forniture, e</w:t>
      </w:r>
      <w:r w:rsidRPr="00657096">
        <w:rPr>
          <w:rFonts w:asciiTheme="minorHAnsi" w:hAnsiTheme="minorHAnsi" w:cs="Arial"/>
        </w:rPr>
        <w:t xml:space="preserve"> analizza il servizio di ristorazione ai degenti del </w:t>
      </w:r>
      <w:r w:rsidRPr="00060639">
        <w:rPr>
          <w:rFonts w:asciiTheme="minorHAnsi" w:hAnsiTheme="minorHAnsi" w:cs="Arial"/>
          <w:b/>
        </w:rPr>
        <w:t>Policlinico Universitario di Tor Vergata</w:t>
      </w:r>
      <w:r w:rsidRPr="00657096">
        <w:rPr>
          <w:rFonts w:asciiTheme="minorHAnsi" w:hAnsiTheme="minorHAnsi" w:cs="Arial"/>
        </w:rPr>
        <w:t xml:space="preserve"> nonché i servizi mensa self service e bar per addetti, utenti e visitatori. Il terzo caso studio presenta</w:t>
      </w:r>
      <w:r w:rsidR="00060639">
        <w:rPr>
          <w:rFonts w:asciiTheme="minorHAnsi" w:hAnsiTheme="minorHAnsi" w:cs="Arial"/>
        </w:rPr>
        <w:t>,</w:t>
      </w:r>
      <w:r w:rsidRPr="00657096">
        <w:rPr>
          <w:rFonts w:asciiTheme="minorHAnsi" w:hAnsiTheme="minorHAnsi" w:cs="Arial"/>
        </w:rPr>
        <w:t xml:space="preserve"> invece</w:t>
      </w:r>
      <w:r w:rsidR="00060639">
        <w:rPr>
          <w:rFonts w:asciiTheme="minorHAnsi" w:hAnsiTheme="minorHAnsi" w:cs="Arial"/>
        </w:rPr>
        <w:t>,</w:t>
      </w:r>
      <w:r w:rsidRPr="00657096">
        <w:rPr>
          <w:rFonts w:asciiTheme="minorHAnsi" w:hAnsiTheme="minorHAnsi" w:cs="Arial"/>
        </w:rPr>
        <w:t xml:space="preserve"> un’operazione di PPP integrata all</w:t>
      </w:r>
      <w:r w:rsidR="0077432C">
        <w:rPr>
          <w:rFonts w:asciiTheme="minorHAnsi" w:hAnsiTheme="minorHAnsi" w:cs="Arial"/>
        </w:rPr>
        <w:t xml:space="preserve">e normali attività di </w:t>
      </w:r>
      <w:proofErr w:type="spellStart"/>
      <w:r w:rsidR="0077432C">
        <w:rPr>
          <w:rFonts w:asciiTheme="minorHAnsi" w:hAnsiTheme="minorHAnsi" w:cs="Arial"/>
        </w:rPr>
        <w:t>Facility</w:t>
      </w:r>
      <w:proofErr w:type="spellEnd"/>
      <w:r w:rsidR="0077432C">
        <w:rPr>
          <w:rFonts w:asciiTheme="minorHAnsi" w:hAnsiTheme="minorHAnsi" w:cs="Arial"/>
        </w:rPr>
        <w:t xml:space="preserve"> M</w:t>
      </w:r>
      <w:r w:rsidRPr="00657096">
        <w:rPr>
          <w:rFonts w:asciiTheme="minorHAnsi" w:hAnsiTheme="minorHAnsi" w:cs="Arial"/>
        </w:rPr>
        <w:t>anag</w:t>
      </w:r>
      <w:r w:rsidR="0077432C">
        <w:rPr>
          <w:rFonts w:asciiTheme="minorHAnsi" w:hAnsiTheme="minorHAnsi" w:cs="Arial"/>
        </w:rPr>
        <w:t>e</w:t>
      </w:r>
      <w:r w:rsidRPr="00657096">
        <w:rPr>
          <w:rFonts w:asciiTheme="minorHAnsi" w:hAnsiTheme="minorHAnsi" w:cs="Arial"/>
        </w:rPr>
        <w:t xml:space="preserve">ment, avviata dal </w:t>
      </w:r>
      <w:r w:rsidRPr="00060639">
        <w:rPr>
          <w:rFonts w:asciiTheme="minorHAnsi" w:hAnsiTheme="minorHAnsi" w:cs="Arial"/>
          <w:b/>
        </w:rPr>
        <w:t>Comune di Lanuvio</w:t>
      </w:r>
      <w:r w:rsidRPr="00657096">
        <w:rPr>
          <w:rFonts w:asciiTheme="minorHAnsi" w:hAnsiTheme="minorHAnsi" w:cs="Arial"/>
        </w:rPr>
        <w:t xml:space="preserve">, per affidare il servizio di refezione scolastica e la gestione amministrativa dello stesso, includendo anche i lavori di adeguamento del centro cottura e la realizzazione </w:t>
      </w:r>
      <w:r w:rsidR="0077432C">
        <w:rPr>
          <w:rFonts w:asciiTheme="minorHAnsi" w:hAnsiTheme="minorHAnsi" w:cs="Arial"/>
        </w:rPr>
        <w:t>del relativo</w:t>
      </w:r>
      <w:r w:rsidRPr="00657096">
        <w:rPr>
          <w:rFonts w:asciiTheme="minorHAnsi" w:hAnsiTheme="minorHAnsi" w:cs="Arial"/>
        </w:rPr>
        <w:t xml:space="preserve"> refettorio. </w:t>
      </w:r>
    </w:p>
    <w:p w:rsidR="006C573B" w:rsidRPr="006D3DB7" w:rsidRDefault="00657096" w:rsidP="00657096">
      <w:pPr>
        <w:spacing w:line="252" w:lineRule="auto"/>
        <w:jc w:val="both"/>
        <w:rPr>
          <w:rFonts w:asciiTheme="minorHAnsi" w:hAnsiTheme="minorHAnsi" w:cs="Arial"/>
        </w:rPr>
      </w:pPr>
      <w:r w:rsidRPr="00657096">
        <w:rPr>
          <w:rFonts w:asciiTheme="minorHAnsi" w:hAnsiTheme="minorHAnsi" w:cs="Arial"/>
        </w:rPr>
        <w:t>I tre casi studio presi in esame, attraverso le interviste agli attori dei singoli appalti, delineano un quadro articolato, che mette in luce sia le buone pratiche adottate, sia le esigenze di un mercato in costante evoluzione, che coinvolge in egual maniera aziende partecipanti e stazioni appaltanti attraverso un approccio contributivo e partecipativo</w:t>
      </w:r>
      <w:r w:rsidR="00060639">
        <w:rPr>
          <w:rFonts w:asciiTheme="minorHAnsi" w:hAnsiTheme="minorHAnsi" w:cs="Arial"/>
        </w:rPr>
        <w:t>.</w:t>
      </w:r>
    </w:p>
    <w:p w:rsidR="008C1634" w:rsidRPr="006D3DB7" w:rsidRDefault="008C1634" w:rsidP="00F3628A">
      <w:pPr>
        <w:spacing w:line="252" w:lineRule="auto"/>
        <w:jc w:val="both"/>
        <w:rPr>
          <w:rFonts w:asciiTheme="minorHAnsi" w:hAnsiTheme="minorHAnsi" w:cs="Arial"/>
        </w:rPr>
      </w:pPr>
    </w:p>
    <w:p w:rsidR="003E0329" w:rsidRDefault="003E0329" w:rsidP="00111779">
      <w:pPr>
        <w:spacing w:line="252" w:lineRule="auto"/>
        <w:jc w:val="both"/>
        <w:rPr>
          <w:rFonts w:asciiTheme="minorHAnsi" w:hAnsiTheme="minorHAnsi" w:cs="Arial"/>
        </w:rPr>
      </w:pPr>
    </w:p>
    <w:p w:rsidR="00BE519D" w:rsidRDefault="00060639" w:rsidP="00111779">
      <w:pPr>
        <w:spacing w:line="252" w:lineRule="auto"/>
        <w:jc w:val="both"/>
        <w:rPr>
          <w:rFonts w:asciiTheme="minorHAnsi" w:hAnsiTheme="minorHAnsi" w:cs="Arial"/>
        </w:rPr>
      </w:pPr>
      <w:r>
        <w:rPr>
          <w:rFonts w:asciiTheme="minorHAnsi" w:hAnsiTheme="minorHAnsi" w:cs="Arial"/>
        </w:rPr>
        <w:t>Il manuale o</w:t>
      </w:r>
      <w:r w:rsidR="00933F71" w:rsidRPr="006D3DB7">
        <w:rPr>
          <w:rFonts w:asciiTheme="minorHAnsi" w:hAnsiTheme="minorHAnsi" w:cs="Arial"/>
        </w:rPr>
        <w:t xml:space="preserve">perativo è pensato come </w:t>
      </w:r>
      <w:r w:rsidR="00E70740" w:rsidRPr="006D3DB7">
        <w:rPr>
          <w:rFonts w:asciiTheme="minorHAnsi" w:hAnsiTheme="minorHAnsi" w:cs="Arial"/>
        </w:rPr>
        <w:t>uno strumento oper</w:t>
      </w:r>
      <w:r>
        <w:rPr>
          <w:rFonts w:asciiTheme="minorHAnsi" w:hAnsiTheme="minorHAnsi" w:cs="Arial"/>
        </w:rPr>
        <w:t>ativo, fruibile dalle aziende e</w:t>
      </w:r>
      <w:r w:rsidR="00E70740" w:rsidRPr="006D3DB7">
        <w:rPr>
          <w:rFonts w:asciiTheme="minorHAnsi" w:hAnsiTheme="minorHAnsi" w:cs="Arial"/>
        </w:rPr>
        <w:t xml:space="preserve"> </w:t>
      </w:r>
      <w:r>
        <w:rPr>
          <w:rFonts w:asciiTheme="minorHAnsi" w:hAnsiTheme="minorHAnsi" w:cs="Arial"/>
        </w:rPr>
        <w:t>d</w:t>
      </w:r>
      <w:r w:rsidR="00E70740" w:rsidRPr="006D3DB7">
        <w:rPr>
          <w:rFonts w:asciiTheme="minorHAnsi" w:hAnsiTheme="minorHAnsi" w:cs="Arial"/>
        </w:rPr>
        <w:t xml:space="preserve">agli enti pubblici, in grado di guidare gli attori del sistema economico nella gestione di una fase complessa del mercato, come quella attuale. </w:t>
      </w:r>
      <w:r w:rsidR="00BC5813" w:rsidRPr="006D3DB7">
        <w:rPr>
          <w:rFonts w:asciiTheme="minorHAnsi" w:hAnsiTheme="minorHAnsi" w:cs="Arial"/>
        </w:rPr>
        <w:t>L</w:t>
      </w:r>
      <w:r w:rsidR="00933F71" w:rsidRPr="006D3DB7">
        <w:rPr>
          <w:rFonts w:asciiTheme="minorHAnsi" w:hAnsiTheme="minorHAnsi" w:cs="Arial"/>
        </w:rPr>
        <w:t xml:space="preserve">a pubblicazione </w:t>
      </w:r>
      <w:r>
        <w:rPr>
          <w:rFonts w:asciiTheme="minorHAnsi" w:hAnsiTheme="minorHAnsi" w:cs="Arial"/>
        </w:rPr>
        <w:t>è</w:t>
      </w:r>
      <w:r w:rsidR="00933F71" w:rsidRPr="006D3DB7">
        <w:rPr>
          <w:rFonts w:asciiTheme="minorHAnsi" w:hAnsiTheme="minorHAnsi" w:cs="Arial"/>
        </w:rPr>
        <w:t xml:space="preserve"> </w:t>
      </w:r>
      <w:r w:rsidR="00BE519D" w:rsidRPr="006D3DB7">
        <w:rPr>
          <w:rFonts w:asciiTheme="minorHAnsi" w:hAnsiTheme="minorHAnsi" w:cs="Arial"/>
        </w:rPr>
        <w:t xml:space="preserve">disponibile sul sito dell’Osservatorio </w:t>
      </w:r>
      <w:r w:rsidR="00562AD6" w:rsidRPr="006D3DB7">
        <w:rPr>
          <w:rFonts w:asciiTheme="minorHAnsi" w:hAnsiTheme="minorHAnsi" w:cs="Arial"/>
        </w:rPr>
        <w:t xml:space="preserve">del Facility Management </w:t>
      </w:r>
      <w:r w:rsidR="003F3810" w:rsidRPr="006D3DB7">
        <w:rPr>
          <w:rFonts w:asciiTheme="minorHAnsi" w:hAnsiTheme="minorHAnsi" w:cs="Arial"/>
        </w:rPr>
        <w:t>del Lazio</w:t>
      </w:r>
      <w:r w:rsidR="00BE519D" w:rsidRPr="006D3DB7">
        <w:rPr>
          <w:rFonts w:asciiTheme="minorHAnsi" w:hAnsiTheme="minorHAnsi" w:cs="Arial"/>
        </w:rPr>
        <w:t xml:space="preserve"> (</w:t>
      </w:r>
      <w:hyperlink r:id="rId11" w:history="1">
        <w:r w:rsidR="00562AD6" w:rsidRPr="006D3DB7">
          <w:rPr>
            <w:rStyle w:val="Collegamentoipertestuale"/>
            <w:rFonts w:asciiTheme="minorHAnsi" w:hAnsiTheme="minorHAnsi"/>
          </w:rPr>
          <w:t>www.fm-lazio.it</w:t>
        </w:r>
      </w:hyperlink>
      <w:r w:rsidR="00BE519D" w:rsidRPr="006D3DB7">
        <w:rPr>
          <w:rFonts w:asciiTheme="minorHAnsi" w:hAnsiTheme="minorHAnsi" w:cs="Arial"/>
        </w:rPr>
        <w:t xml:space="preserve">) a partire </w:t>
      </w:r>
      <w:r>
        <w:rPr>
          <w:rFonts w:asciiTheme="minorHAnsi" w:hAnsiTheme="minorHAnsi" w:cs="Arial"/>
        </w:rPr>
        <w:t>da oggi</w:t>
      </w:r>
      <w:r w:rsidR="00BE519D" w:rsidRPr="006D3DB7">
        <w:rPr>
          <w:rFonts w:asciiTheme="minorHAnsi" w:hAnsiTheme="minorHAnsi" w:cs="Arial"/>
        </w:rPr>
        <w:t xml:space="preserve">, previa registrazione. </w:t>
      </w:r>
    </w:p>
    <w:p w:rsidR="003E0329" w:rsidRDefault="003E0329" w:rsidP="00111779">
      <w:pPr>
        <w:spacing w:line="252" w:lineRule="auto"/>
        <w:jc w:val="both"/>
        <w:rPr>
          <w:rFonts w:asciiTheme="minorHAnsi" w:hAnsiTheme="minorHAnsi" w:cs="Arial"/>
        </w:rPr>
      </w:pPr>
    </w:p>
    <w:p w:rsidR="003E0329" w:rsidRDefault="003E0329" w:rsidP="00111779">
      <w:pPr>
        <w:spacing w:line="252" w:lineRule="auto"/>
        <w:jc w:val="both"/>
        <w:rPr>
          <w:rFonts w:asciiTheme="minorHAnsi" w:hAnsiTheme="minorHAnsi" w:cs="Arial"/>
        </w:rPr>
      </w:pPr>
    </w:p>
    <w:p w:rsidR="003E0329" w:rsidRDefault="003E0329" w:rsidP="003E0329">
      <w:pPr>
        <w:spacing w:line="252" w:lineRule="auto"/>
        <w:jc w:val="center"/>
        <w:rPr>
          <w:rFonts w:asciiTheme="minorHAnsi" w:hAnsiTheme="minorHAnsi" w:cs="Arial"/>
          <w:i/>
          <w:sz w:val="20"/>
          <w:szCs w:val="20"/>
        </w:rPr>
      </w:pPr>
    </w:p>
    <w:p w:rsidR="00A33D60" w:rsidRDefault="00A33D60" w:rsidP="003E0329">
      <w:pPr>
        <w:spacing w:line="252" w:lineRule="auto"/>
        <w:jc w:val="center"/>
        <w:rPr>
          <w:rFonts w:asciiTheme="minorHAnsi" w:hAnsiTheme="minorHAnsi" w:cs="Arial"/>
          <w:i/>
          <w:sz w:val="20"/>
          <w:szCs w:val="20"/>
        </w:rPr>
      </w:pPr>
    </w:p>
    <w:p w:rsidR="003E0329" w:rsidRPr="003E0329" w:rsidRDefault="003E0329" w:rsidP="003E0329">
      <w:pPr>
        <w:spacing w:line="252" w:lineRule="auto"/>
        <w:jc w:val="center"/>
        <w:rPr>
          <w:rFonts w:asciiTheme="minorHAnsi" w:hAnsiTheme="minorHAnsi" w:cs="Arial"/>
          <w:i/>
          <w:sz w:val="20"/>
          <w:szCs w:val="20"/>
        </w:rPr>
      </w:pPr>
      <w:bookmarkStart w:id="0" w:name="_GoBack"/>
      <w:bookmarkEnd w:id="0"/>
      <w:r w:rsidRPr="003E0329">
        <w:rPr>
          <w:rFonts w:asciiTheme="minorHAnsi" w:hAnsiTheme="minorHAnsi" w:cs="Arial"/>
          <w:i/>
          <w:sz w:val="20"/>
          <w:szCs w:val="20"/>
        </w:rPr>
        <w:t>Ufficio Stampa Camera di Commercio di Roma</w:t>
      </w:r>
      <w:r>
        <w:rPr>
          <w:rFonts w:asciiTheme="minorHAnsi" w:hAnsiTheme="minorHAnsi" w:cs="Arial"/>
          <w:i/>
          <w:sz w:val="20"/>
          <w:szCs w:val="20"/>
        </w:rPr>
        <w:t xml:space="preserve"> - </w:t>
      </w:r>
      <w:hyperlink r:id="rId12" w:history="1">
        <w:r w:rsidRPr="006D4722">
          <w:rPr>
            <w:rStyle w:val="Collegamentoipertestuale"/>
            <w:rFonts w:asciiTheme="minorHAnsi" w:hAnsiTheme="minorHAnsi" w:cs="Arial"/>
            <w:i/>
            <w:sz w:val="20"/>
            <w:szCs w:val="20"/>
          </w:rPr>
          <w:t>ufficiostampa@assetcamera.it</w:t>
        </w:r>
      </w:hyperlink>
      <w:r>
        <w:rPr>
          <w:rFonts w:asciiTheme="minorHAnsi" w:hAnsiTheme="minorHAnsi" w:cs="Arial"/>
          <w:i/>
          <w:sz w:val="20"/>
          <w:szCs w:val="20"/>
        </w:rPr>
        <w:t xml:space="preserve"> </w:t>
      </w:r>
      <w:r w:rsidRPr="003E0329">
        <w:rPr>
          <w:rFonts w:asciiTheme="minorHAnsi" w:hAnsiTheme="minorHAnsi" w:cs="Arial"/>
          <w:i/>
          <w:sz w:val="20"/>
          <w:szCs w:val="20"/>
        </w:rPr>
        <w:t>- tel. 06-6781178</w:t>
      </w:r>
    </w:p>
    <w:sectPr w:rsidR="003E0329" w:rsidRPr="003E0329" w:rsidSect="00F03DD4">
      <w:headerReference w:type="default" r:id="rId13"/>
      <w:footerReference w:type="default" r:id="rId14"/>
      <w:headerReference w:type="first" r:id="rId15"/>
      <w:footerReference w:type="first" r:id="rId16"/>
      <w:pgSz w:w="11900" w:h="16840" w:code="9"/>
      <w:pgMar w:top="1276" w:right="720" w:bottom="425" w:left="720" w:header="425" w:footer="567"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34E" w:rsidRDefault="0039134E">
      <w:r>
        <w:separator/>
      </w:r>
    </w:p>
  </w:endnote>
  <w:endnote w:type="continuationSeparator" w:id="0">
    <w:p w:rsidR="0039134E" w:rsidRDefault="00391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adeGothic">
    <w:altName w:val="Courier"/>
    <w:panose1 w:val="00000000000000000000"/>
    <w:charset w:val="00"/>
    <w:family w:val="decorative"/>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393" w:rsidRPr="0057383E" w:rsidRDefault="00F45393" w:rsidP="000F12B9">
    <w:pPr>
      <w:pStyle w:val="Pidipagina"/>
      <w:rPr>
        <w:rFonts w:ascii="Arial" w:hAnsi="Arial" w:cs="Arial"/>
        <w:sz w:val="20"/>
        <w:szCs w:val="20"/>
      </w:rPr>
    </w:pPr>
  </w:p>
  <w:p w:rsidR="00F45393" w:rsidRPr="0057383E" w:rsidRDefault="00F45393" w:rsidP="000F12B9">
    <w:pPr>
      <w:pStyle w:val="Pidipagina"/>
      <w:jc w:val="right"/>
      <w:rPr>
        <w:rFonts w:ascii="Arial" w:hAnsi="Arial" w:cs="Arial"/>
        <w:sz w:val="20"/>
        <w:szCs w:val="20"/>
      </w:rPr>
    </w:pPr>
  </w:p>
  <w:p w:rsidR="00F45393" w:rsidRPr="00F03DD4" w:rsidRDefault="00F45393" w:rsidP="0057383E">
    <w:pPr>
      <w:pStyle w:val="Pidipagina"/>
      <w:jc w:val="center"/>
      <w:rPr>
        <w:rFonts w:ascii="TradeGothic" w:hAnsi="TradeGothic" w:cs="Arial"/>
        <w:sz w:val="18"/>
        <w:szCs w:val="20"/>
      </w:rPr>
    </w:pPr>
  </w:p>
  <w:p w:rsidR="00F45393" w:rsidRPr="0057383E" w:rsidRDefault="00F45393" w:rsidP="00BD0BE2">
    <w:pPr>
      <w:pStyle w:val="Pidipagina"/>
      <w:jc w:val="right"/>
      <w:rPr>
        <w:rFonts w:ascii="Arial" w:hAnsi="Arial" w:cs="Arial"/>
        <w:sz w:val="20"/>
        <w:szCs w:val="20"/>
      </w:rPr>
    </w:pPr>
  </w:p>
  <w:p w:rsidR="00F45393" w:rsidRPr="0057383E" w:rsidRDefault="00F45393" w:rsidP="0057383E">
    <w:pPr>
      <w:pStyle w:val="Pidipagina"/>
      <w:rPr>
        <w:rFonts w:ascii="Arial" w:hAnsi="Arial" w:cs="Arial"/>
        <w:sz w:val="20"/>
        <w:szCs w:val="20"/>
      </w:rPr>
    </w:pPr>
    <w:r w:rsidRPr="0057383E">
      <w:rPr>
        <w:rFonts w:ascii="Arial" w:hAnsi="Arial" w:cs="Arial"/>
        <w:sz w:val="20"/>
        <w:szCs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393" w:rsidRDefault="00F45393">
    <w:pPr>
      <w:pStyle w:val="Pidipagina"/>
    </w:pPr>
  </w:p>
  <w:p w:rsidR="00F45393" w:rsidRPr="00F03DD4" w:rsidRDefault="00F4539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34E" w:rsidRDefault="0039134E">
      <w:r>
        <w:separator/>
      </w:r>
    </w:p>
  </w:footnote>
  <w:footnote w:type="continuationSeparator" w:id="0">
    <w:p w:rsidR="0039134E" w:rsidRDefault="003913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393" w:rsidRDefault="00F45393" w:rsidP="007708B2">
    <w:pPr>
      <w:pStyle w:val="Intestazione"/>
      <w:jc w:val="center"/>
    </w:pPr>
  </w:p>
  <w:p w:rsidR="00F45393" w:rsidRDefault="00F45393" w:rsidP="007708B2">
    <w:pPr>
      <w:pStyle w:val="Intestazione"/>
      <w:jc w:val="center"/>
    </w:pPr>
  </w:p>
  <w:p w:rsidR="00F45393" w:rsidRDefault="00F45393" w:rsidP="007708B2">
    <w:pPr>
      <w:pStyle w:val="Intestazion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393" w:rsidRDefault="00F45393" w:rsidP="006742C7">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51679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EFE2B36"/>
    <w:lvl w:ilvl="0">
      <w:start w:val="1"/>
      <w:numFmt w:val="decimal"/>
      <w:lvlText w:val="%1."/>
      <w:lvlJc w:val="left"/>
      <w:pPr>
        <w:tabs>
          <w:tab w:val="num" w:pos="1492"/>
        </w:tabs>
        <w:ind w:left="1492" w:hanging="360"/>
      </w:pPr>
    </w:lvl>
  </w:abstractNum>
  <w:abstractNum w:abstractNumId="2">
    <w:nsid w:val="FFFFFF7D"/>
    <w:multiLevelType w:val="singleLevel"/>
    <w:tmpl w:val="FEEC4BE8"/>
    <w:lvl w:ilvl="0">
      <w:start w:val="1"/>
      <w:numFmt w:val="decimal"/>
      <w:lvlText w:val="%1."/>
      <w:lvlJc w:val="left"/>
      <w:pPr>
        <w:tabs>
          <w:tab w:val="num" w:pos="1209"/>
        </w:tabs>
        <w:ind w:left="1209" w:hanging="360"/>
      </w:pPr>
    </w:lvl>
  </w:abstractNum>
  <w:abstractNum w:abstractNumId="3">
    <w:nsid w:val="FFFFFF7E"/>
    <w:multiLevelType w:val="singleLevel"/>
    <w:tmpl w:val="00EA6DD2"/>
    <w:lvl w:ilvl="0">
      <w:start w:val="1"/>
      <w:numFmt w:val="decimal"/>
      <w:lvlText w:val="%1."/>
      <w:lvlJc w:val="left"/>
      <w:pPr>
        <w:tabs>
          <w:tab w:val="num" w:pos="926"/>
        </w:tabs>
        <w:ind w:left="926" w:hanging="360"/>
      </w:pPr>
    </w:lvl>
  </w:abstractNum>
  <w:abstractNum w:abstractNumId="4">
    <w:nsid w:val="FFFFFF7F"/>
    <w:multiLevelType w:val="singleLevel"/>
    <w:tmpl w:val="6862DFD4"/>
    <w:lvl w:ilvl="0">
      <w:start w:val="1"/>
      <w:numFmt w:val="decimal"/>
      <w:lvlText w:val="%1."/>
      <w:lvlJc w:val="left"/>
      <w:pPr>
        <w:tabs>
          <w:tab w:val="num" w:pos="643"/>
        </w:tabs>
        <w:ind w:left="643" w:hanging="360"/>
      </w:pPr>
    </w:lvl>
  </w:abstractNum>
  <w:abstractNum w:abstractNumId="5">
    <w:nsid w:val="FFFFFF80"/>
    <w:multiLevelType w:val="singleLevel"/>
    <w:tmpl w:val="D2DCC1B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762A5E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A18624EE"/>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17FA2C1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3E8E35D0"/>
    <w:lvl w:ilvl="0">
      <w:start w:val="1"/>
      <w:numFmt w:val="decimal"/>
      <w:lvlText w:val="%1."/>
      <w:lvlJc w:val="left"/>
      <w:pPr>
        <w:tabs>
          <w:tab w:val="num" w:pos="360"/>
        </w:tabs>
        <w:ind w:left="360" w:hanging="360"/>
      </w:pPr>
    </w:lvl>
  </w:abstractNum>
  <w:abstractNum w:abstractNumId="10">
    <w:nsid w:val="FFFFFF89"/>
    <w:multiLevelType w:val="singleLevel"/>
    <w:tmpl w:val="DB722EE4"/>
    <w:lvl w:ilvl="0">
      <w:start w:val="1"/>
      <w:numFmt w:val="bullet"/>
      <w:lvlText w:val=""/>
      <w:lvlJc w:val="left"/>
      <w:pPr>
        <w:tabs>
          <w:tab w:val="num" w:pos="360"/>
        </w:tabs>
        <w:ind w:left="360" w:hanging="360"/>
      </w:pPr>
      <w:rPr>
        <w:rFonts w:ascii="Symbol" w:hAnsi="Symbol" w:hint="default"/>
      </w:rPr>
    </w:lvl>
  </w:abstractNum>
  <w:abstractNum w:abstractNumId="11">
    <w:nsid w:val="0ACA285F"/>
    <w:multiLevelType w:val="hybridMultilevel"/>
    <w:tmpl w:val="EFDED5E6"/>
    <w:lvl w:ilvl="0" w:tplc="0410000F">
      <w:start w:val="1"/>
      <w:numFmt w:val="decimal"/>
      <w:lvlText w:val="%1."/>
      <w:lvlJc w:val="left"/>
      <w:pPr>
        <w:ind w:left="1636" w:hanging="360"/>
      </w:pPr>
    </w:lvl>
    <w:lvl w:ilvl="1" w:tplc="04100019" w:tentative="1">
      <w:start w:val="1"/>
      <w:numFmt w:val="lowerLetter"/>
      <w:lvlText w:val="%2."/>
      <w:lvlJc w:val="left"/>
      <w:pPr>
        <w:ind w:left="2356" w:hanging="360"/>
      </w:pPr>
    </w:lvl>
    <w:lvl w:ilvl="2" w:tplc="0410001B" w:tentative="1">
      <w:start w:val="1"/>
      <w:numFmt w:val="lowerRoman"/>
      <w:lvlText w:val="%3."/>
      <w:lvlJc w:val="right"/>
      <w:pPr>
        <w:ind w:left="3076" w:hanging="180"/>
      </w:pPr>
    </w:lvl>
    <w:lvl w:ilvl="3" w:tplc="0410000F" w:tentative="1">
      <w:start w:val="1"/>
      <w:numFmt w:val="decimal"/>
      <w:lvlText w:val="%4."/>
      <w:lvlJc w:val="left"/>
      <w:pPr>
        <w:ind w:left="3796" w:hanging="360"/>
      </w:pPr>
    </w:lvl>
    <w:lvl w:ilvl="4" w:tplc="04100019" w:tentative="1">
      <w:start w:val="1"/>
      <w:numFmt w:val="lowerLetter"/>
      <w:lvlText w:val="%5."/>
      <w:lvlJc w:val="left"/>
      <w:pPr>
        <w:ind w:left="4516" w:hanging="360"/>
      </w:pPr>
    </w:lvl>
    <w:lvl w:ilvl="5" w:tplc="0410001B" w:tentative="1">
      <w:start w:val="1"/>
      <w:numFmt w:val="lowerRoman"/>
      <w:lvlText w:val="%6."/>
      <w:lvlJc w:val="right"/>
      <w:pPr>
        <w:ind w:left="5236" w:hanging="180"/>
      </w:pPr>
    </w:lvl>
    <w:lvl w:ilvl="6" w:tplc="0410000F" w:tentative="1">
      <w:start w:val="1"/>
      <w:numFmt w:val="decimal"/>
      <w:lvlText w:val="%7."/>
      <w:lvlJc w:val="left"/>
      <w:pPr>
        <w:ind w:left="5956" w:hanging="360"/>
      </w:pPr>
    </w:lvl>
    <w:lvl w:ilvl="7" w:tplc="04100019" w:tentative="1">
      <w:start w:val="1"/>
      <w:numFmt w:val="lowerLetter"/>
      <w:lvlText w:val="%8."/>
      <w:lvlJc w:val="left"/>
      <w:pPr>
        <w:ind w:left="6676" w:hanging="360"/>
      </w:pPr>
    </w:lvl>
    <w:lvl w:ilvl="8" w:tplc="0410001B" w:tentative="1">
      <w:start w:val="1"/>
      <w:numFmt w:val="lowerRoman"/>
      <w:lvlText w:val="%9."/>
      <w:lvlJc w:val="right"/>
      <w:pPr>
        <w:ind w:left="7396" w:hanging="180"/>
      </w:pPr>
    </w:lvl>
  </w:abstractNum>
  <w:abstractNum w:abstractNumId="12">
    <w:nsid w:val="178C7E62"/>
    <w:multiLevelType w:val="hybridMultilevel"/>
    <w:tmpl w:val="9F0E77EC"/>
    <w:lvl w:ilvl="0" w:tplc="04100001">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hint="default"/>
      </w:rPr>
    </w:lvl>
    <w:lvl w:ilvl="8" w:tplc="04100005">
      <w:start w:val="1"/>
      <w:numFmt w:val="bullet"/>
      <w:lvlText w:val=""/>
      <w:lvlJc w:val="left"/>
      <w:pPr>
        <w:ind w:left="6764" w:hanging="360"/>
      </w:pPr>
      <w:rPr>
        <w:rFonts w:ascii="Wingdings" w:hAnsi="Wingdings" w:hint="default"/>
      </w:rPr>
    </w:lvl>
  </w:abstractNum>
  <w:abstractNum w:abstractNumId="13">
    <w:nsid w:val="19CB26E1"/>
    <w:multiLevelType w:val="hybridMultilevel"/>
    <w:tmpl w:val="63BEC84E"/>
    <w:lvl w:ilvl="0" w:tplc="13C262F2">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4BB4482"/>
    <w:multiLevelType w:val="multilevel"/>
    <w:tmpl w:val="45927D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nsid w:val="32FC3B4F"/>
    <w:multiLevelType w:val="hybridMultilevel"/>
    <w:tmpl w:val="487A048A"/>
    <w:lvl w:ilvl="0" w:tplc="0410000B">
      <w:start w:val="1"/>
      <w:numFmt w:val="bullet"/>
      <w:lvlText w:val=""/>
      <w:lvlJc w:val="left"/>
      <w:pPr>
        <w:ind w:left="1400" w:hanging="360"/>
      </w:pPr>
      <w:rPr>
        <w:rFonts w:ascii="Wingdings" w:hAnsi="Wingdings" w:hint="default"/>
      </w:rPr>
    </w:lvl>
    <w:lvl w:ilvl="1" w:tplc="04100003" w:tentative="1">
      <w:start w:val="1"/>
      <w:numFmt w:val="bullet"/>
      <w:lvlText w:val="o"/>
      <w:lvlJc w:val="left"/>
      <w:pPr>
        <w:ind w:left="2120" w:hanging="360"/>
      </w:pPr>
      <w:rPr>
        <w:rFonts w:ascii="Courier New" w:hAnsi="Courier New" w:cs="Courier New" w:hint="default"/>
      </w:rPr>
    </w:lvl>
    <w:lvl w:ilvl="2" w:tplc="04100005" w:tentative="1">
      <w:start w:val="1"/>
      <w:numFmt w:val="bullet"/>
      <w:lvlText w:val=""/>
      <w:lvlJc w:val="left"/>
      <w:pPr>
        <w:ind w:left="2840" w:hanging="360"/>
      </w:pPr>
      <w:rPr>
        <w:rFonts w:ascii="Wingdings" w:hAnsi="Wingdings" w:hint="default"/>
      </w:rPr>
    </w:lvl>
    <w:lvl w:ilvl="3" w:tplc="04100001" w:tentative="1">
      <w:start w:val="1"/>
      <w:numFmt w:val="bullet"/>
      <w:lvlText w:val=""/>
      <w:lvlJc w:val="left"/>
      <w:pPr>
        <w:ind w:left="3560" w:hanging="360"/>
      </w:pPr>
      <w:rPr>
        <w:rFonts w:ascii="Symbol" w:hAnsi="Symbol" w:hint="default"/>
      </w:rPr>
    </w:lvl>
    <w:lvl w:ilvl="4" w:tplc="04100003" w:tentative="1">
      <w:start w:val="1"/>
      <w:numFmt w:val="bullet"/>
      <w:lvlText w:val="o"/>
      <w:lvlJc w:val="left"/>
      <w:pPr>
        <w:ind w:left="4280" w:hanging="360"/>
      </w:pPr>
      <w:rPr>
        <w:rFonts w:ascii="Courier New" w:hAnsi="Courier New" w:cs="Courier New" w:hint="default"/>
      </w:rPr>
    </w:lvl>
    <w:lvl w:ilvl="5" w:tplc="04100005" w:tentative="1">
      <w:start w:val="1"/>
      <w:numFmt w:val="bullet"/>
      <w:lvlText w:val=""/>
      <w:lvlJc w:val="left"/>
      <w:pPr>
        <w:ind w:left="5000" w:hanging="360"/>
      </w:pPr>
      <w:rPr>
        <w:rFonts w:ascii="Wingdings" w:hAnsi="Wingdings" w:hint="default"/>
      </w:rPr>
    </w:lvl>
    <w:lvl w:ilvl="6" w:tplc="04100001" w:tentative="1">
      <w:start w:val="1"/>
      <w:numFmt w:val="bullet"/>
      <w:lvlText w:val=""/>
      <w:lvlJc w:val="left"/>
      <w:pPr>
        <w:ind w:left="5720" w:hanging="360"/>
      </w:pPr>
      <w:rPr>
        <w:rFonts w:ascii="Symbol" w:hAnsi="Symbol" w:hint="default"/>
      </w:rPr>
    </w:lvl>
    <w:lvl w:ilvl="7" w:tplc="04100003" w:tentative="1">
      <w:start w:val="1"/>
      <w:numFmt w:val="bullet"/>
      <w:lvlText w:val="o"/>
      <w:lvlJc w:val="left"/>
      <w:pPr>
        <w:ind w:left="6440" w:hanging="360"/>
      </w:pPr>
      <w:rPr>
        <w:rFonts w:ascii="Courier New" w:hAnsi="Courier New" w:cs="Courier New" w:hint="default"/>
      </w:rPr>
    </w:lvl>
    <w:lvl w:ilvl="8" w:tplc="04100005" w:tentative="1">
      <w:start w:val="1"/>
      <w:numFmt w:val="bullet"/>
      <w:lvlText w:val=""/>
      <w:lvlJc w:val="left"/>
      <w:pPr>
        <w:ind w:left="7160" w:hanging="360"/>
      </w:pPr>
      <w:rPr>
        <w:rFonts w:ascii="Wingdings" w:hAnsi="Wingdings" w:hint="default"/>
      </w:rPr>
    </w:lvl>
  </w:abstractNum>
  <w:abstractNum w:abstractNumId="16">
    <w:nsid w:val="37806E04"/>
    <w:multiLevelType w:val="hybridMultilevel"/>
    <w:tmpl w:val="A87E832E"/>
    <w:lvl w:ilvl="0" w:tplc="0410000F">
      <w:start w:val="1"/>
      <w:numFmt w:val="decimal"/>
      <w:lvlText w:val="%1."/>
      <w:lvlJc w:val="left"/>
      <w:pPr>
        <w:tabs>
          <w:tab w:val="num" w:pos="3054"/>
        </w:tabs>
        <w:ind w:left="3054"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7">
    <w:nsid w:val="47F018DC"/>
    <w:multiLevelType w:val="hybridMultilevel"/>
    <w:tmpl w:val="BE7C27C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9AC1573"/>
    <w:multiLevelType w:val="hybridMultilevel"/>
    <w:tmpl w:val="FF44648C"/>
    <w:lvl w:ilvl="0" w:tplc="0410000F">
      <w:start w:val="1"/>
      <w:numFmt w:val="decimal"/>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9">
    <w:nsid w:val="587F5A37"/>
    <w:multiLevelType w:val="hybridMultilevel"/>
    <w:tmpl w:val="6BEA73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BC72A44"/>
    <w:multiLevelType w:val="hybridMultilevel"/>
    <w:tmpl w:val="377037D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61A70CD5"/>
    <w:multiLevelType w:val="hybridMultilevel"/>
    <w:tmpl w:val="E93E88F0"/>
    <w:lvl w:ilvl="0" w:tplc="0410000F">
      <w:start w:val="1"/>
      <w:numFmt w:val="decimal"/>
      <w:lvlText w:val="%1."/>
      <w:lvlJc w:val="left"/>
      <w:pPr>
        <w:tabs>
          <w:tab w:val="num" w:pos="360"/>
        </w:tabs>
        <w:ind w:left="360" w:hanging="360"/>
      </w:pPr>
      <w:rPr>
        <w:rFonts w:cs="Times New Roman"/>
      </w:rPr>
    </w:lvl>
    <w:lvl w:ilvl="1" w:tplc="04100019">
      <w:start w:val="1"/>
      <w:numFmt w:val="lowerLetter"/>
      <w:lvlText w:val="%2."/>
      <w:lvlJc w:val="left"/>
      <w:pPr>
        <w:tabs>
          <w:tab w:val="num" w:pos="1080"/>
        </w:tabs>
        <w:ind w:left="1080" w:hanging="360"/>
      </w:pPr>
      <w:rPr>
        <w:rFonts w:cs="Times New Roman"/>
      </w:rPr>
    </w:lvl>
    <w:lvl w:ilvl="2" w:tplc="0410001B">
      <w:start w:val="1"/>
      <w:numFmt w:val="lowerRoman"/>
      <w:lvlText w:val="%3."/>
      <w:lvlJc w:val="right"/>
      <w:pPr>
        <w:tabs>
          <w:tab w:val="num" w:pos="1800"/>
        </w:tabs>
        <w:ind w:left="1800" w:hanging="180"/>
      </w:pPr>
      <w:rPr>
        <w:rFonts w:cs="Times New Roman"/>
      </w:rPr>
    </w:lvl>
    <w:lvl w:ilvl="3" w:tplc="0410000F">
      <w:start w:val="1"/>
      <w:numFmt w:val="decimal"/>
      <w:lvlText w:val="%4."/>
      <w:lvlJc w:val="left"/>
      <w:pPr>
        <w:tabs>
          <w:tab w:val="num" w:pos="2520"/>
        </w:tabs>
        <w:ind w:left="2520" w:hanging="360"/>
      </w:pPr>
      <w:rPr>
        <w:rFonts w:cs="Times New Roman"/>
      </w:rPr>
    </w:lvl>
    <w:lvl w:ilvl="4" w:tplc="04100019">
      <w:start w:val="1"/>
      <w:numFmt w:val="lowerLetter"/>
      <w:lvlText w:val="%5."/>
      <w:lvlJc w:val="left"/>
      <w:pPr>
        <w:tabs>
          <w:tab w:val="num" w:pos="3240"/>
        </w:tabs>
        <w:ind w:left="3240" w:hanging="360"/>
      </w:pPr>
      <w:rPr>
        <w:rFonts w:cs="Times New Roman"/>
      </w:rPr>
    </w:lvl>
    <w:lvl w:ilvl="5" w:tplc="0410001B">
      <w:start w:val="1"/>
      <w:numFmt w:val="lowerRoman"/>
      <w:lvlText w:val="%6."/>
      <w:lvlJc w:val="right"/>
      <w:pPr>
        <w:tabs>
          <w:tab w:val="num" w:pos="3960"/>
        </w:tabs>
        <w:ind w:left="3960" w:hanging="180"/>
      </w:pPr>
      <w:rPr>
        <w:rFonts w:cs="Times New Roman"/>
      </w:rPr>
    </w:lvl>
    <w:lvl w:ilvl="6" w:tplc="0410000F">
      <w:start w:val="1"/>
      <w:numFmt w:val="decimal"/>
      <w:lvlText w:val="%7."/>
      <w:lvlJc w:val="left"/>
      <w:pPr>
        <w:tabs>
          <w:tab w:val="num" w:pos="4680"/>
        </w:tabs>
        <w:ind w:left="4680" w:hanging="360"/>
      </w:pPr>
      <w:rPr>
        <w:rFonts w:cs="Times New Roman"/>
      </w:rPr>
    </w:lvl>
    <w:lvl w:ilvl="7" w:tplc="04100019">
      <w:start w:val="1"/>
      <w:numFmt w:val="lowerLetter"/>
      <w:lvlText w:val="%8."/>
      <w:lvlJc w:val="left"/>
      <w:pPr>
        <w:tabs>
          <w:tab w:val="num" w:pos="5400"/>
        </w:tabs>
        <w:ind w:left="5400" w:hanging="360"/>
      </w:pPr>
      <w:rPr>
        <w:rFonts w:cs="Times New Roman"/>
      </w:rPr>
    </w:lvl>
    <w:lvl w:ilvl="8" w:tplc="0410001B">
      <w:start w:val="1"/>
      <w:numFmt w:val="lowerRoman"/>
      <w:lvlText w:val="%9."/>
      <w:lvlJc w:val="right"/>
      <w:pPr>
        <w:tabs>
          <w:tab w:val="num" w:pos="6120"/>
        </w:tabs>
        <w:ind w:left="6120" w:hanging="180"/>
      </w:pPr>
      <w:rPr>
        <w:rFonts w:cs="Times New Roman"/>
      </w:rPr>
    </w:lvl>
  </w:abstractNum>
  <w:abstractNum w:abstractNumId="22">
    <w:nsid w:val="6220330E"/>
    <w:multiLevelType w:val="hybridMultilevel"/>
    <w:tmpl w:val="C06095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3">
    <w:nsid w:val="631272D6"/>
    <w:multiLevelType w:val="hybridMultilevel"/>
    <w:tmpl w:val="95844C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64875E20"/>
    <w:multiLevelType w:val="hybridMultilevel"/>
    <w:tmpl w:val="999ED612"/>
    <w:lvl w:ilvl="0" w:tplc="04100009">
      <w:start w:val="1"/>
      <w:numFmt w:val="bullet"/>
      <w:lvlText w:val=""/>
      <w:lvlJc w:val="left"/>
      <w:pPr>
        <w:ind w:left="1060" w:hanging="360"/>
      </w:pPr>
      <w:rPr>
        <w:rFonts w:ascii="Wingdings" w:hAnsi="Wingdings"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5">
    <w:nsid w:val="64A56A57"/>
    <w:multiLevelType w:val="hybridMultilevel"/>
    <w:tmpl w:val="CCD24C5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64EA28A8"/>
    <w:multiLevelType w:val="hybridMultilevel"/>
    <w:tmpl w:val="E012BE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8A83B7A"/>
    <w:multiLevelType w:val="hybridMultilevel"/>
    <w:tmpl w:val="DB9C95A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69B7719B"/>
    <w:multiLevelType w:val="hybridMultilevel"/>
    <w:tmpl w:val="2D28B316"/>
    <w:lvl w:ilvl="0" w:tplc="B5B0AC58">
      <w:start w:val="1"/>
      <w:numFmt w:val="bullet"/>
      <w:lvlText w:val=""/>
      <w:lvlJc w:val="left"/>
      <w:pPr>
        <w:ind w:left="720" w:hanging="360"/>
      </w:pPr>
      <w:rPr>
        <w:rFonts w:ascii="Wingdings" w:hAnsi="Wing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05D7F63"/>
    <w:multiLevelType w:val="hybridMultilevel"/>
    <w:tmpl w:val="BD585C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1504839"/>
    <w:multiLevelType w:val="hybridMultilevel"/>
    <w:tmpl w:val="04CEC25E"/>
    <w:lvl w:ilvl="0" w:tplc="0410000B">
      <w:start w:val="1"/>
      <w:numFmt w:val="bullet"/>
      <w:lvlText w:val=""/>
      <w:lvlJc w:val="left"/>
      <w:pPr>
        <w:ind w:left="1400" w:hanging="360"/>
      </w:pPr>
      <w:rPr>
        <w:rFonts w:ascii="Wingdings" w:hAnsi="Wingdings" w:hint="default"/>
      </w:rPr>
    </w:lvl>
    <w:lvl w:ilvl="1" w:tplc="04100003" w:tentative="1">
      <w:start w:val="1"/>
      <w:numFmt w:val="bullet"/>
      <w:lvlText w:val="o"/>
      <w:lvlJc w:val="left"/>
      <w:pPr>
        <w:ind w:left="2120" w:hanging="360"/>
      </w:pPr>
      <w:rPr>
        <w:rFonts w:ascii="Courier New" w:hAnsi="Courier New" w:cs="Courier New" w:hint="default"/>
      </w:rPr>
    </w:lvl>
    <w:lvl w:ilvl="2" w:tplc="04100005" w:tentative="1">
      <w:start w:val="1"/>
      <w:numFmt w:val="bullet"/>
      <w:lvlText w:val=""/>
      <w:lvlJc w:val="left"/>
      <w:pPr>
        <w:ind w:left="2840" w:hanging="360"/>
      </w:pPr>
      <w:rPr>
        <w:rFonts w:ascii="Wingdings" w:hAnsi="Wingdings" w:hint="default"/>
      </w:rPr>
    </w:lvl>
    <w:lvl w:ilvl="3" w:tplc="04100001" w:tentative="1">
      <w:start w:val="1"/>
      <w:numFmt w:val="bullet"/>
      <w:lvlText w:val=""/>
      <w:lvlJc w:val="left"/>
      <w:pPr>
        <w:ind w:left="3560" w:hanging="360"/>
      </w:pPr>
      <w:rPr>
        <w:rFonts w:ascii="Symbol" w:hAnsi="Symbol" w:hint="default"/>
      </w:rPr>
    </w:lvl>
    <w:lvl w:ilvl="4" w:tplc="04100003" w:tentative="1">
      <w:start w:val="1"/>
      <w:numFmt w:val="bullet"/>
      <w:lvlText w:val="o"/>
      <w:lvlJc w:val="left"/>
      <w:pPr>
        <w:ind w:left="4280" w:hanging="360"/>
      </w:pPr>
      <w:rPr>
        <w:rFonts w:ascii="Courier New" w:hAnsi="Courier New" w:cs="Courier New" w:hint="default"/>
      </w:rPr>
    </w:lvl>
    <w:lvl w:ilvl="5" w:tplc="04100005" w:tentative="1">
      <w:start w:val="1"/>
      <w:numFmt w:val="bullet"/>
      <w:lvlText w:val=""/>
      <w:lvlJc w:val="left"/>
      <w:pPr>
        <w:ind w:left="5000" w:hanging="360"/>
      </w:pPr>
      <w:rPr>
        <w:rFonts w:ascii="Wingdings" w:hAnsi="Wingdings" w:hint="default"/>
      </w:rPr>
    </w:lvl>
    <w:lvl w:ilvl="6" w:tplc="04100001" w:tentative="1">
      <w:start w:val="1"/>
      <w:numFmt w:val="bullet"/>
      <w:lvlText w:val=""/>
      <w:lvlJc w:val="left"/>
      <w:pPr>
        <w:ind w:left="5720" w:hanging="360"/>
      </w:pPr>
      <w:rPr>
        <w:rFonts w:ascii="Symbol" w:hAnsi="Symbol" w:hint="default"/>
      </w:rPr>
    </w:lvl>
    <w:lvl w:ilvl="7" w:tplc="04100003" w:tentative="1">
      <w:start w:val="1"/>
      <w:numFmt w:val="bullet"/>
      <w:lvlText w:val="o"/>
      <w:lvlJc w:val="left"/>
      <w:pPr>
        <w:ind w:left="6440" w:hanging="360"/>
      </w:pPr>
      <w:rPr>
        <w:rFonts w:ascii="Courier New" w:hAnsi="Courier New" w:cs="Courier New" w:hint="default"/>
      </w:rPr>
    </w:lvl>
    <w:lvl w:ilvl="8" w:tplc="04100005" w:tentative="1">
      <w:start w:val="1"/>
      <w:numFmt w:val="bullet"/>
      <w:lvlText w:val=""/>
      <w:lvlJc w:val="left"/>
      <w:pPr>
        <w:ind w:left="7160" w:hanging="360"/>
      </w:pPr>
      <w:rPr>
        <w:rFonts w:ascii="Wingdings" w:hAnsi="Wingdings" w:hint="default"/>
      </w:rPr>
    </w:lvl>
  </w:abstractNum>
  <w:abstractNum w:abstractNumId="31">
    <w:nsid w:val="72601D60"/>
    <w:multiLevelType w:val="multilevel"/>
    <w:tmpl w:val="46C2CCC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E76D0D"/>
    <w:multiLevelType w:val="hybridMultilevel"/>
    <w:tmpl w:val="A27026B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0"/>
  </w:num>
  <w:num w:numId="12">
    <w:abstractNumId w:val="19"/>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6"/>
  </w:num>
  <w:num w:numId="16">
    <w:abstractNumId w:val="22"/>
  </w:num>
  <w:num w:numId="17">
    <w:abstractNumId w:val="15"/>
  </w:num>
  <w:num w:numId="18">
    <w:abstractNumId w:val="13"/>
  </w:num>
  <w:num w:numId="19">
    <w:abstractNumId w:val="14"/>
  </w:num>
  <w:num w:numId="20">
    <w:abstractNumId w:val="21"/>
  </w:num>
  <w:num w:numId="21">
    <w:abstractNumId w:val="30"/>
  </w:num>
  <w:num w:numId="22">
    <w:abstractNumId w:val="12"/>
  </w:num>
  <w:num w:numId="23">
    <w:abstractNumId w:val="20"/>
  </w:num>
  <w:num w:numId="24">
    <w:abstractNumId w:val="23"/>
  </w:num>
  <w:num w:numId="25">
    <w:abstractNumId w:val="32"/>
  </w:num>
  <w:num w:numId="26">
    <w:abstractNumId w:val="27"/>
  </w:num>
  <w:num w:numId="27">
    <w:abstractNumId w:val="25"/>
  </w:num>
  <w:num w:numId="28">
    <w:abstractNumId w:val="24"/>
  </w:num>
  <w:num w:numId="29">
    <w:abstractNumId w:val="29"/>
  </w:num>
  <w:num w:numId="30">
    <w:abstractNumId w:val="17"/>
  </w:num>
  <w:num w:numId="31">
    <w:abstractNumId w:val="26"/>
  </w:num>
  <w:num w:numId="32">
    <w:abstractNumId w:val="28"/>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SortMethod w:val="0000"/>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F56"/>
    <w:rsid w:val="000223F9"/>
    <w:rsid w:val="00025454"/>
    <w:rsid w:val="00027B1C"/>
    <w:rsid w:val="00033569"/>
    <w:rsid w:val="00033AA3"/>
    <w:rsid w:val="00034653"/>
    <w:rsid w:val="00035315"/>
    <w:rsid w:val="000371FC"/>
    <w:rsid w:val="00042E55"/>
    <w:rsid w:val="000476D3"/>
    <w:rsid w:val="00060639"/>
    <w:rsid w:val="00066583"/>
    <w:rsid w:val="00067A82"/>
    <w:rsid w:val="00075E37"/>
    <w:rsid w:val="0008506B"/>
    <w:rsid w:val="00097C50"/>
    <w:rsid w:val="000B5BF8"/>
    <w:rsid w:val="000C0CFF"/>
    <w:rsid w:val="000C64AD"/>
    <w:rsid w:val="000E066A"/>
    <w:rsid w:val="000E48E7"/>
    <w:rsid w:val="000F12B9"/>
    <w:rsid w:val="00100F9C"/>
    <w:rsid w:val="00111779"/>
    <w:rsid w:val="0015280F"/>
    <w:rsid w:val="00157FAE"/>
    <w:rsid w:val="00177CCB"/>
    <w:rsid w:val="001B10BE"/>
    <w:rsid w:val="001B3214"/>
    <w:rsid w:val="001C2440"/>
    <w:rsid w:val="001C773E"/>
    <w:rsid w:val="001F3B43"/>
    <w:rsid w:val="001F4535"/>
    <w:rsid w:val="002077B5"/>
    <w:rsid w:val="00225831"/>
    <w:rsid w:val="00251237"/>
    <w:rsid w:val="00255A4A"/>
    <w:rsid w:val="00263094"/>
    <w:rsid w:val="00265481"/>
    <w:rsid w:val="00275256"/>
    <w:rsid w:val="00283376"/>
    <w:rsid w:val="002A562F"/>
    <w:rsid w:val="002A5F8B"/>
    <w:rsid w:val="002B1AA7"/>
    <w:rsid w:val="002C147A"/>
    <w:rsid w:val="002C16AC"/>
    <w:rsid w:val="002D2C44"/>
    <w:rsid w:val="00306361"/>
    <w:rsid w:val="00324626"/>
    <w:rsid w:val="00327EDA"/>
    <w:rsid w:val="00330616"/>
    <w:rsid w:val="00362D7E"/>
    <w:rsid w:val="00366499"/>
    <w:rsid w:val="0037074D"/>
    <w:rsid w:val="00373E63"/>
    <w:rsid w:val="00381A3E"/>
    <w:rsid w:val="0039134E"/>
    <w:rsid w:val="00392713"/>
    <w:rsid w:val="00395AD8"/>
    <w:rsid w:val="00397D0B"/>
    <w:rsid w:val="003A33F9"/>
    <w:rsid w:val="003A6D94"/>
    <w:rsid w:val="003B0DA9"/>
    <w:rsid w:val="003B3F23"/>
    <w:rsid w:val="003B5AC3"/>
    <w:rsid w:val="003B6B60"/>
    <w:rsid w:val="003C17A6"/>
    <w:rsid w:val="003C46C2"/>
    <w:rsid w:val="003D31D0"/>
    <w:rsid w:val="003E0329"/>
    <w:rsid w:val="003E60B5"/>
    <w:rsid w:val="003E6B53"/>
    <w:rsid w:val="003F22EB"/>
    <w:rsid w:val="003F3810"/>
    <w:rsid w:val="003F6A6D"/>
    <w:rsid w:val="00402BBF"/>
    <w:rsid w:val="004208DD"/>
    <w:rsid w:val="0043321F"/>
    <w:rsid w:val="0045326A"/>
    <w:rsid w:val="0045348F"/>
    <w:rsid w:val="00465A70"/>
    <w:rsid w:val="0047786B"/>
    <w:rsid w:val="00480E1F"/>
    <w:rsid w:val="00483AE0"/>
    <w:rsid w:val="00486920"/>
    <w:rsid w:val="00493F99"/>
    <w:rsid w:val="00494603"/>
    <w:rsid w:val="00496056"/>
    <w:rsid w:val="004A41F5"/>
    <w:rsid w:val="004A5D64"/>
    <w:rsid w:val="004E25D0"/>
    <w:rsid w:val="004F03C3"/>
    <w:rsid w:val="004F2EB5"/>
    <w:rsid w:val="00502949"/>
    <w:rsid w:val="00504671"/>
    <w:rsid w:val="0050787D"/>
    <w:rsid w:val="00515CDF"/>
    <w:rsid w:val="005274DA"/>
    <w:rsid w:val="00562AD6"/>
    <w:rsid w:val="00563F0B"/>
    <w:rsid w:val="00566A83"/>
    <w:rsid w:val="00572B6E"/>
    <w:rsid w:val="0057383E"/>
    <w:rsid w:val="00580E67"/>
    <w:rsid w:val="005844D1"/>
    <w:rsid w:val="005A2127"/>
    <w:rsid w:val="005A59D4"/>
    <w:rsid w:val="005B1043"/>
    <w:rsid w:val="005B31BD"/>
    <w:rsid w:val="005B4A55"/>
    <w:rsid w:val="005C2648"/>
    <w:rsid w:val="005D6A9A"/>
    <w:rsid w:val="005E31F2"/>
    <w:rsid w:val="005F0BCC"/>
    <w:rsid w:val="00610C23"/>
    <w:rsid w:val="00613619"/>
    <w:rsid w:val="00613E05"/>
    <w:rsid w:val="00643FC1"/>
    <w:rsid w:val="006478DB"/>
    <w:rsid w:val="00653E8C"/>
    <w:rsid w:val="00657096"/>
    <w:rsid w:val="00672232"/>
    <w:rsid w:val="006742C7"/>
    <w:rsid w:val="00677FDB"/>
    <w:rsid w:val="006813B3"/>
    <w:rsid w:val="00682E73"/>
    <w:rsid w:val="00695827"/>
    <w:rsid w:val="006958B8"/>
    <w:rsid w:val="00696CDC"/>
    <w:rsid w:val="006A1E88"/>
    <w:rsid w:val="006A25A0"/>
    <w:rsid w:val="006A51A0"/>
    <w:rsid w:val="006B6E1E"/>
    <w:rsid w:val="006C5075"/>
    <w:rsid w:val="006C573B"/>
    <w:rsid w:val="006C7E00"/>
    <w:rsid w:val="006D3230"/>
    <w:rsid w:val="006D3DB7"/>
    <w:rsid w:val="006D6647"/>
    <w:rsid w:val="006D7294"/>
    <w:rsid w:val="006E3630"/>
    <w:rsid w:val="006E52E0"/>
    <w:rsid w:val="006F3C4D"/>
    <w:rsid w:val="00714563"/>
    <w:rsid w:val="00717111"/>
    <w:rsid w:val="00750C77"/>
    <w:rsid w:val="00760A81"/>
    <w:rsid w:val="007630EC"/>
    <w:rsid w:val="00763C61"/>
    <w:rsid w:val="007708B2"/>
    <w:rsid w:val="0077432C"/>
    <w:rsid w:val="007768FB"/>
    <w:rsid w:val="007864D7"/>
    <w:rsid w:val="00792EB4"/>
    <w:rsid w:val="007948F1"/>
    <w:rsid w:val="007A100F"/>
    <w:rsid w:val="007A1B58"/>
    <w:rsid w:val="007A6E10"/>
    <w:rsid w:val="007B0230"/>
    <w:rsid w:val="007E32B9"/>
    <w:rsid w:val="007E4111"/>
    <w:rsid w:val="007F06D3"/>
    <w:rsid w:val="007F44A5"/>
    <w:rsid w:val="007F4B05"/>
    <w:rsid w:val="007F7815"/>
    <w:rsid w:val="00825F8C"/>
    <w:rsid w:val="008304B9"/>
    <w:rsid w:val="00841703"/>
    <w:rsid w:val="0084376D"/>
    <w:rsid w:val="00843D60"/>
    <w:rsid w:val="008502D9"/>
    <w:rsid w:val="008535DB"/>
    <w:rsid w:val="0086333E"/>
    <w:rsid w:val="00871E23"/>
    <w:rsid w:val="00892339"/>
    <w:rsid w:val="008942EA"/>
    <w:rsid w:val="008961ED"/>
    <w:rsid w:val="008C14A3"/>
    <w:rsid w:val="008C1634"/>
    <w:rsid w:val="008C251C"/>
    <w:rsid w:val="00915BF3"/>
    <w:rsid w:val="00920B61"/>
    <w:rsid w:val="00933F71"/>
    <w:rsid w:val="00935197"/>
    <w:rsid w:val="00935F6D"/>
    <w:rsid w:val="00962E4D"/>
    <w:rsid w:val="00964D03"/>
    <w:rsid w:val="00970628"/>
    <w:rsid w:val="00971B4D"/>
    <w:rsid w:val="00981961"/>
    <w:rsid w:val="00984E7E"/>
    <w:rsid w:val="0099096B"/>
    <w:rsid w:val="009A6999"/>
    <w:rsid w:val="009B3EA4"/>
    <w:rsid w:val="009C227F"/>
    <w:rsid w:val="009E76F4"/>
    <w:rsid w:val="00A04FF4"/>
    <w:rsid w:val="00A133CE"/>
    <w:rsid w:val="00A26E65"/>
    <w:rsid w:val="00A33D60"/>
    <w:rsid w:val="00A3418B"/>
    <w:rsid w:val="00A52184"/>
    <w:rsid w:val="00A56CEC"/>
    <w:rsid w:val="00A62D4D"/>
    <w:rsid w:val="00A77AB1"/>
    <w:rsid w:val="00A97F5D"/>
    <w:rsid w:val="00AA3967"/>
    <w:rsid w:val="00AA3F77"/>
    <w:rsid w:val="00AB1912"/>
    <w:rsid w:val="00AB6438"/>
    <w:rsid w:val="00AC01C6"/>
    <w:rsid w:val="00AC0359"/>
    <w:rsid w:val="00AD0E74"/>
    <w:rsid w:val="00AD1AA5"/>
    <w:rsid w:val="00AF5B26"/>
    <w:rsid w:val="00B05813"/>
    <w:rsid w:val="00B07919"/>
    <w:rsid w:val="00B354F6"/>
    <w:rsid w:val="00B35D7B"/>
    <w:rsid w:val="00B42FE0"/>
    <w:rsid w:val="00B6149A"/>
    <w:rsid w:val="00B6277C"/>
    <w:rsid w:val="00B63C67"/>
    <w:rsid w:val="00B87F09"/>
    <w:rsid w:val="00B913FF"/>
    <w:rsid w:val="00B9389B"/>
    <w:rsid w:val="00BA0613"/>
    <w:rsid w:val="00BA1F75"/>
    <w:rsid w:val="00BB3136"/>
    <w:rsid w:val="00BC4C93"/>
    <w:rsid w:val="00BC5813"/>
    <w:rsid w:val="00BD0BE2"/>
    <w:rsid w:val="00BD140E"/>
    <w:rsid w:val="00BD4A9F"/>
    <w:rsid w:val="00BE092D"/>
    <w:rsid w:val="00BE38E8"/>
    <w:rsid w:val="00BE519D"/>
    <w:rsid w:val="00C00DA5"/>
    <w:rsid w:val="00C05DB9"/>
    <w:rsid w:val="00C1622B"/>
    <w:rsid w:val="00C3150F"/>
    <w:rsid w:val="00C571C7"/>
    <w:rsid w:val="00C615AE"/>
    <w:rsid w:val="00C6743C"/>
    <w:rsid w:val="00C81360"/>
    <w:rsid w:val="00C979BE"/>
    <w:rsid w:val="00CC3445"/>
    <w:rsid w:val="00CC6645"/>
    <w:rsid w:val="00CE3DBA"/>
    <w:rsid w:val="00CE66AE"/>
    <w:rsid w:val="00D06C0C"/>
    <w:rsid w:val="00D11298"/>
    <w:rsid w:val="00D17A1C"/>
    <w:rsid w:val="00D22344"/>
    <w:rsid w:val="00D22E5D"/>
    <w:rsid w:val="00D31797"/>
    <w:rsid w:val="00D52BC1"/>
    <w:rsid w:val="00D55748"/>
    <w:rsid w:val="00D7042B"/>
    <w:rsid w:val="00D7210E"/>
    <w:rsid w:val="00D75D7E"/>
    <w:rsid w:val="00D76E8D"/>
    <w:rsid w:val="00DB1804"/>
    <w:rsid w:val="00DB454C"/>
    <w:rsid w:val="00DC27BD"/>
    <w:rsid w:val="00DC7CD2"/>
    <w:rsid w:val="00DD46BF"/>
    <w:rsid w:val="00DD4888"/>
    <w:rsid w:val="00DE08D6"/>
    <w:rsid w:val="00DE3276"/>
    <w:rsid w:val="00DE7E9F"/>
    <w:rsid w:val="00DF3BFA"/>
    <w:rsid w:val="00E0381B"/>
    <w:rsid w:val="00E16782"/>
    <w:rsid w:val="00E224E2"/>
    <w:rsid w:val="00E54B08"/>
    <w:rsid w:val="00E56962"/>
    <w:rsid w:val="00E645F6"/>
    <w:rsid w:val="00E70740"/>
    <w:rsid w:val="00E718DD"/>
    <w:rsid w:val="00E85177"/>
    <w:rsid w:val="00E85231"/>
    <w:rsid w:val="00E92E69"/>
    <w:rsid w:val="00EB1D00"/>
    <w:rsid w:val="00EB6708"/>
    <w:rsid w:val="00EC1EC5"/>
    <w:rsid w:val="00EC2881"/>
    <w:rsid w:val="00EC598C"/>
    <w:rsid w:val="00ED2061"/>
    <w:rsid w:val="00ED3FDD"/>
    <w:rsid w:val="00ED4621"/>
    <w:rsid w:val="00EE17B3"/>
    <w:rsid w:val="00F00F56"/>
    <w:rsid w:val="00F03DD4"/>
    <w:rsid w:val="00F05C27"/>
    <w:rsid w:val="00F20A10"/>
    <w:rsid w:val="00F25A71"/>
    <w:rsid w:val="00F27AFE"/>
    <w:rsid w:val="00F3186C"/>
    <w:rsid w:val="00F34DDC"/>
    <w:rsid w:val="00F358F4"/>
    <w:rsid w:val="00F3628A"/>
    <w:rsid w:val="00F377BB"/>
    <w:rsid w:val="00F4335B"/>
    <w:rsid w:val="00F45393"/>
    <w:rsid w:val="00F47BC2"/>
    <w:rsid w:val="00F50516"/>
    <w:rsid w:val="00F71BCD"/>
    <w:rsid w:val="00F7303C"/>
    <w:rsid w:val="00F8173D"/>
    <w:rsid w:val="00F838CB"/>
    <w:rsid w:val="00F84545"/>
    <w:rsid w:val="00F90136"/>
    <w:rsid w:val="00F90A43"/>
    <w:rsid w:val="00F94840"/>
    <w:rsid w:val="00FA0C92"/>
    <w:rsid w:val="00FA50C8"/>
    <w:rsid w:val="00FB31EA"/>
    <w:rsid w:val="00FC08BF"/>
    <w:rsid w:val="00FD1050"/>
    <w:rsid w:val="00FD79E8"/>
    <w:rsid w:val="00FF4C76"/>
    <w:rsid w:val="00FF66E1"/>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e">
    <w:name w:val="Normal"/>
    <w:qFormat/>
    <w:rsid w:val="00FF66E1"/>
    <w:rPr>
      <w:rFonts w:ascii="Times New Roman" w:eastAsia="Times New Roman" w:hAnsi="Times New Roman"/>
      <w:sz w:val="24"/>
      <w:szCs w:val="24"/>
    </w:rPr>
  </w:style>
  <w:style w:type="paragraph" w:styleId="Titolo1">
    <w:name w:val="heading 1"/>
    <w:basedOn w:val="Normale"/>
    <w:next w:val="Normale"/>
    <w:link w:val="Titolo1Carattere"/>
    <w:uiPriority w:val="9"/>
    <w:qFormat/>
    <w:rsid w:val="007F44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4F2EB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265481"/>
    <w:pPr>
      <w:keepNext/>
      <w:keepLines/>
      <w:spacing w:before="200"/>
      <w:outlineLvl w:val="2"/>
    </w:pPr>
    <w:rPr>
      <w:rFonts w:asciiTheme="majorHAnsi" w:eastAsiaTheme="majorEastAsia" w:hAnsiTheme="majorHAnsi" w:cstheme="majorBidi"/>
      <w:b/>
      <w:bCs/>
      <w:color w:val="4F81BD" w:themeColor="accent1"/>
    </w:rPr>
  </w:style>
  <w:style w:type="paragraph" w:styleId="Titolo5">
    <w:name w:val="heading 5"/>
    <w:aliases w:val="fonte"/>
    <w:basedOn w:val="Normale"/>
    <w:next w:val="Normale"/>
    <w:link w:val="Titolo5Carattere"/>
    <w:unhideWhenUsed/>
    <w:qFormat/>
    <w:rsid w:val="00970628"/>
    <w:pPr>
      <w:keepNext/>
      <w:keepLines/>
      <w:spacing w:before="200"/>
      <w:outlineLvl w:val="4"/>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nhideWhenUsed/>
    <w:qFormat/>
    <w:rsid w:val="00033569"/>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qFormat/>
    <w:rsid w:val="00CC6645"/>
    <w:pPr>
      <w:keepNext/>
      <w:outlineLvl w:val="7"/>
    </w:pPr>
    <w:rPr>
      <w:rFonts w:ascii="Arial" w:hAnsi="Arial" w:cs="Arial"/>
      <w:b/>
      <w:bCs/>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F00F56"/>
    <w:pPr>
      <w:tabs>
        <w:tab w:val="center" w:pos="4819"/>
        <w:tab w:val="right" w:pos="9638"/>
      </w:tabs>
    </w:pPr>
    <w:rPr>
      <w:rFonts w:ascii="Cambria" w:eastAsia="Cambria" w:hAnsi="Cambria"/>
      <w:lang w:val="x-none" w:eastAsia="x-none"/>
    </w:rPr>
  </w:style>
  <w:style w:type="character" w:customStyle="1" w:styleId="IntestazioneCarattere">
    <w:name w:val="Intestazione Carattere"/>
    <w:link w:val="Intestazione"/>
    <w:rsid w:val="00F00F56"/>
    <w:rPr>
      <w:sz w:val="24"/>
      <w:szCs w:val="24"/>
    </w:rPr>
  </w:style>
  <w:style w:type="paragraph" w:styleId="Pidipagina">
    <w:name w:val="footer"/>
    <w:basedOn w:val="Normale"/>
    <w:link w:val="PidipaginaCarattere"/>
    <w:uiPriority w:val="99"/>
    <w:unhideWhenUsed/>
    <w:rsid w:val="00F00F56"/>
    <w:pPr>
      <w:tabs>
        <w:tab w:val="center" w:pos="4819"/>
        <w:tab w:val="right" w:pos="9638"/>
      </w:tabs>
    </w:pPr>
    <w:rPr>
      <w:rFonts w:ascii="Cambria" w:eastAsia="Cambria" w:hAnsi="Cambria"/>
      <w:lang w:val="x-none" w:eastAsia="x-none"/>
    </w:rPr>
  </w:style>
  <w:style w:type="character" w:customStyle="1" w:styleId="PidipaginaCarattere">
    <w:name w:val="Piè di pagina Carattere"/>
    <w:link w:val="Pidipagina"/>
    <w:uiPriority w:val="99"/>
    <w:rsid w:val="00F00F56"/>
    <w:rPr>
      <w:sz w:val="24"/>
      <w:szCs w:val="24"/>
    </w:rPr>
  </w:style>
  <w:style w:type="character" w:styleId="Numeropagina">
    <w:name w:val="page number"/>
    <w:basedOn w:val="Carpredefinitoparagrafo"/>
    <w:uiPriority w:val="99"/>
    <w:semiHidden/>
    <w:unhideWhenUsed/>
    <w:rsid w:val="00F00F56"/>
  </w:style>
  <w:style w:type="paragraph" w:styleId="Nessunaspaziatura">
    <w:name w:val="No Spacing"/>
    <w:link w:val="NessunaspaziaturaCarattere"/>
    <w:uiPriority w:val="1"/>
    <w:qFormat/>
    <w:rsid w:val="00A3418B"/>
    <w:rPr>
      <w:rFonts w:ascii="Calibri" w:eastAsia="Times New Roman" w:hAnsi="Calibri"/>
      <w:sz w:val="22"/>
      <w:szCs w:val="22"/>
      <w:lang w:eastAsia="en-US"/>
    </w:rPr>
  </w:style>
  <w:style w:type="character" w:customStyle="1" w:styleId="NessunaspaziaturaCarattere">
    <w:name w:val="Nessuna spaziatura Carattere"/>
    <w:basedOn w:val="Carpredefinitoparagrafo"/>
    <w:link w:val="Nessunaspaziatura"/>
    <w:uiPriority w:val="1"/>
    <w:rsid w:val="00A3418B"/>
    <w:rPr>
      <w:rFonts w:ascii="Calibri" w:eastAsia="Times New Roman" w:hAnsi="Calibri"/>
      <w:sz w:val="22"/>
      <w:szCs w:val="22"/>
      <w:lang w:val="it-IT" w:eastAsia="en-US" w:bidi="ar-SA"/>
    </w:rPr>
  </w:style>
  <w:style w:type="paragraph" w:styleId="Testofumetto">
    <w:name w:val="Balloon Text"/>
    <w:basedOn w:val="Normale"/>
    <w:link w:val="TestofumettoCarattere"/>
    <w:uiPriority w:val="99"/>
    <w:semiHidden/>
    <w:unhideWhenUsed/>
    <w:rsid w:val="00A3418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418B"/>
    <w:rPr>
      <w:rFonts w:ascii="Tahoma" w:eastAsia="Times New Roman" w:hAnsi="Tahoma" w:cs="Tahoma"/>
      <w:sz w:val="16"/>
      <w:szCs w:val="16"/>
    </w:rPr>
  </w:style>
  <w:style w:type="paragraph" w:styleId="Corpodeltesto2">
    <w:name w:val="Body Text 2"/>
    <w:basedOn w:val="Normale"/>
    <w:link w:val="Corpodeltesto2Carattere"/>
    <w:uiPriority w:val="99"/>
    <w:semiHidden/>
    <w:rsid w:val="00493F99"/>
    <w:rPr>
      <w:i/>
      <w:iCs/>
    </w:rPr>
  </w:style>
  <w:style w:type="character" w:customStyle="1" w:styleId="Corpodeltesto2Carattere">
    <w:name w:val="Corpo del testo 2 Carattere"/>
    <w:basedOn w:val="Carpredefinitoparagrafo"/>
    <w:link w:val="Corpodeltesto2"/>
    <w:uiPriority w:val="99"/>
    <w:semiHidden/>
    <w:rsid w:val="00493F99"/>
    <w:rPr>
      <w:rFonts w:ascii="Times New Roman" w:eastAsia="Times New Roman" w:hAnsi="Times New Roman"/>
      <w:i/>
      <w:iCs/>
      <w:sz w:val="24"/>
      <w:szCs w:val="24"/>
    </w:rPr>
  </w:style>
  <w:style w:type="table" w:styleId="Grigliatabella">
    <w:name w:val="Table Grid"/>
    <w:basedOn w:val="Tabellanormale"/>
    <w:uiPriority w:val="59"/>
    <w:rsid w:val="00493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8Carattere">
    <w:name w:val="Titolo 8 Carattere"/>
    <w:basedOn w:val="Carpredefinitoparagrafo"/>
    <w:link w:val="Titolo8"/>
    <w:rsid w:val="00CC6645"/>
    <w:rPr>
      <w:rFonts w:ascii="Arial" w:eastAsia="Times New Roman" w:hAnsi="Arial" w:cs="Arial"/>
      <w:b/>
      <w:bCs/>
      <w:sz w:val="18"/>
    </w:rPr>
  </w:style>
  <w:style w:type="character" w:customStyle="1" w:styleId="Titolo2Carattere">
    <w:name w:val="Titolo 2 Carattere"/>
    <w:basedOn w:val="Carpredefinitoparagrafo"/>
    <w:link w:val="Titolo2"/>
    <w:uiPriority w:val="9"/>
    <w:semiHidden/>
    <w:rsid w:val="004F2EB5"/>
    <w:rPr>
      <w:rFonts w:asciiTheme="majorHAnsi" w:eastAsiaTheme="majorEastAsia" w:hAnsiTheme="majorHAnsi" w:cstheme="majorBidi"/>
      <w:b/>
      <w:bCs/>
      <w:color w:val="4F81BD" w:themeColor="accent1"/>
      <w:sz w:val="26"/>
      <w:szCs w:val="26"/>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semiHidden/>
    <w:rsid w:val="00964D03"/>
    <w:pPr>
      <w:spacing w:line="360" w:lineRule="auto"/>
      <w:jc w:val="both"/>
    </w:pPr>
    <w:rPr>
      <w:rFonts w:ascii="Arial" w:eastAsia="Cambria" w:hAnsi="Arial"/>
      <w:noProof/>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semiHidden/>
    <w:rsid w:val="00964D03"/>
    <w:rPr>
      <w:rFonts w:ascii="Arial" w:hAnsi="Arial"/>
      <w:noProof/>
    </w:rPr>
  </w:style>
  <w:style w:type="character" w:styleId="Rimandonotaapidipagina">
    <w:name w:val="footnote reference"/>
    <w:semiHidden/>
    <w:rsid w:val="00964D03"/>
    <w:rPr>
      <w:vertAlign w:val="superscript"/>
    </w:rPr>
  </w:style>
  <w:style w:type="character" w:customStyle="1" w:styleId="Titolo3Carattere">
    <w:name w:val="Titolo 3 Carattere"/>
    <w:basedOn w:val="Carpredefinitoparagrafo"/>
    <w:link w:val="Titolo3"/>
    <w:uiPriority w:val="9"/>
    <w:rsid w:val="00265481"/>
    <w:rPr>
      <w:rFonts w:asciiTheme="majorHAnsi" w:eastAsiaTheme="majorEastAsia" w:hAnsiTheme="majorHAnsi" w:cstheme="majorBidi"/>
      <w:b/>
      <w:bCs/>
      <w:color w:val="4F81BD" w:themeColor="accent1"/>
      <w:sz w:val="24"/>
      <w:szCs w:val="24"/>
    </w:rPr>
  </w:style>
  <w:style w:type="character" w:customStyle="1" w:styleId="Titolo5Carattere">
    <w:name w:val="Titolo 5 Carattere"/>
    <w:aliases w:val="fonte Carattere"/>
    <w:basedOn w:val="Carpredefinitoparagrafo"/>
    <w:link w:val="Titolo5"/>
    <w:rsid w:val="00970628"/>
    <w:rPr>
      <w:rFonts w:asciiTheme="majorHAnsi" w:eastAsiaTheme="majorEastAsia" w:hAnsiTheme="majorHAnsi" w:cstheme="majorBidi"/>
      <w:color w:val="243F60" w:themeColor="accent1" w:themeShade="7F"/>
      <w:sz w:val="24"/>
      <w:szCs w:val="24"/>
    </w:rPr>
  </w:style>
  <w:style w:type="paragraph" w:customStyle="1" w:styleId="xl26">
    <w:name w:val="xl26"/>
    <w:basedOn w:val="Normale"/>
    <w:uiPriority w:val="99"/>
    <w:rsid w:val="00970628"/>
    <w:pPr>
      <w:spacing w:before="100" w:beforeAutospacing="1" w:after="100" w:afterAutospacing="1"/>
    </w:pPr>
    <w:rPr>
      <w:rFonts w:ascii="Arial" w:eastAsia="Arial Unicode MS" w:hAnsi="Arial" w:cs="Arial"/>
      <w:b/>
      <w:bCs/>
      <w:sz w:val="16"/>
      <w:szCs w:val="16"/>
    </w:rPr>
  </w:style>
  <w:style w:type="character" w:styleId="Collegamentoipertestuale">
    <w:name w:val="Hyperlink"/>
    <w:basedOn w:val="Carpredefinitoparagrafo"/>
    <w:unhideWhenUsed/>
    <w:rsid w:val="00970628"/>
    <w:rPr>
      <w:color w:val="0000FF" w:themeColor="hyperlink"/>
      <w:u w:val="single"/>
    </w:rPr>
  </w:style>
  <w:style w:type="paragraph" w:customStyle="1" w:styleId="Testonotadichiusura1">
    <w:name w:val="Testo nota di chiusura1"/>
    <w:basedOn w:val="Normale"/>
    <w:rsid w:val="00970628"/>
    <w:pPr>
      <w:spacing w:line="180" w:lineRule="exact"/>
      <w:jc w:val="both"/>
    </w:pPr>
    <w:rPr>
      <w:rFonts w:ascii="Arial" w:hAnsi="Arial"/>
      <w:noProof/>
      <w:sz w:val="18"/>
      <w:szCs w:val="20"/>
    </w:rPr>
  </w:style>
  <w:style w:type="character" w:styleId="Enfasicorsivo">
    <w:name w:val="Emphasis"/>
    <w:uiPriority w:val="20"/>
    <w:qFormat/>
    <w:rsid w:val="00970628"/>
    <w:rPr>
      <w:b/>
      <w:bCs/>
      <w:i w:val="0"/>
      <w:iCs w:val="0"/>
    </w:rPr>
  </w:style>
  <w:style w:type="character" w:customStyle="1" w:styleId="Titolo1Carattere">
    <w:name w:val="Titolo 1 Carattere"/>
    <w:basedOn w:val="Carpredefinitoparagrafo"/>
    <w:link w:val="Titolo1"/>
    <w:uiPriority w:val="9"/>
    <w:rsid w:val="007F44A5"/>
    <w:rPr>
      <w:rFonts w:asciiTheme="majorHAnsi" w:eastAsiaTheme="majorEastAsia" w:hAnsiTheme="majorHAnsi" w:cstheme="majorBidi"/>
      <w:b/>
      <w:bCs/>
      <w:color w:val="365F91" w:themeColor="accent1" w:themeShade="BF"/>
      <w:sz w:val="28"/>
      <w:szCs w:val="28"/>
    </w:rPr>
  </w:style>
  <w:style w:type="paragraph" w:styleId="NormaleWeb">
    <w:name w:val="Normal (Web)"/>
    <w:basedOn w:val="Normale"/>
    <w:uiPriority w:val="99"/>
    <w:unhideWhenUsed/>
    <w:rsid w:val="007F44A5"/>
    <w:pPr>
      <w:spacing w:before="100" w:beforeAutospacing="1" w:after="100" w:afterAutospacing="1" w:line="276" w:lineRule="auto"/>
      <w:jc w:val="both"/>
    </w:pPr>
    <w:rPr>
      <w:rFonts w:ascii="TradeGothic" w:hAnsi="TradeGothic" w:cs="Arial"/>
      <w:color w:val="000000"/>
      <w:sz w:val="20"/>
      <w:szCs w:val="20"/>
    </w:rPr>
  </w:style>
  <w:style w:type="paragraph" w:styleId="Paragrafoelenco">
    <w:name w:val="List Paragraph"/>
    <w:basedOn w:val="Normale"/>
    <w:uiPriority w:val="72"/>
    <w:qFormat/>
    <w:rsid w:val="007F44A5"/>
    <w:pPr>
      <w:spacing w:line="276" w:lineRule="auto"/>
      <w:ind w:left="720"/>
      <w:contextualSpacing/>
      <w:jc w:val="both"/>
    </w:pPr>
    <w:rPr>
      <w:rFonts w:ascii="TradeGothic" w:hAnsi="TradeGothic" w:cs="Arial"/>
      <w:color w:val="000000"/>
      <w:sz w:val="20"/>
      <w:szCs w:val="20"/>
    </w:rPr>
  </w:style>
  <w:style w:type="paragraph" w:customStyle="1" w:styleId="provvr1">
    <w:name w:val="provv_r1"/>
    <w:basedOn w:val="Normale"/>
    <w:rsid w:val="00935197"/>
    <w:pPr>
      <w:spacing w:before="100" w:beforeAutospacing="1" w:after="100" w:afterAutospacing="1"/>
      <w:ind w:firstLine="400"/>
      <w:jc w:val="both"/>
    </w:pPr>
  </w:style>
  <w:style w:type="paragraph" w:customStyle="1" w:styleId="Default">
    <w:name w:val="Default"/>
    <w:rsid w:val="00FD79E8"/>
    <w:pPr>
      <w:autoSpaceDE w:val="0"/>
      <w:autoSpaceDN w:val="0"/>
      <w:adjustRightInd w:val="0"/>
    </w:pPr>
    <w:rPr>
      <w:rFonts w:ascii="Arial" w:hAnsi="Arial" w:cs="Arial"/>
      <w:color w:val="000000"/>
      <w:sz w:val="24"/>
      <w:szCs w:val="24"/>
    </w:rPr>
  </w:style>
  <w:style w:type="paragraph" w:styleId="Corpotesto">
    <w:name w:val="Body Text"/>
    <w:basedOn w:val="Normale"/>
    <w:link w:val="CorpotestoCarattere"/>
    <w:unhideWhenUsed/>
    <w:rsid w:val="00D11298"/>
    <w:pPr>
      <w:spacing w:after="120"/>
    </w:pPr>
  </w:style>
  <w:style w:type="character" w:customStyle="1" w:styleId="CorpotestoCarattere">
    <w:name w:val="Corpo testo Carattere"/>
    <w:basedOn w:val="Carpredefinitoparagrafo"/>
    <w:link w:val="Corpotesto"/>
    <w:rsid w:val="00D11298"/>
    <w:rPr>
      <w:rFonts w:ascii="Times New Roman" w:eastAsia="Times New Roman" w:hAnsi="Times New Roman"/>
      <w:sz w:val="24"/>
      <w:szCs w:val="24"/>
    </w:rPr>
  </w:style>
  <w:style w:type="character" w:customStyle="1" w:styleId="Titolo7Carattere">
    <w:name w:val="Titolo 7 Carattere"/>
    <w:basedOn w:val="Carpredefinitoparagrafo"/>
    <w:link w:val="Titolo7"/>
    <w:rsid w:val="00033569"/>
    <w:rPr>
      <w:rFonts w:asciiTheme="majorHAnsi" w:eastAsiaTheme="majorEastAsia" w:hAnsiTheme="majorHAnsi" w:cstheme="majorBidi"/>
      <w:i/>
      <w:iCs/>
      <w:color w:val="404040" w:themeColor="text1" w:themeTint="BF"/>
      <w:sz w:val="24"/>
      <w:szCs w:val="24"/>
    </w:rPr>
  </w:style>
  <w:style w:type="paragraph" w:styleId="Rientrocorpodeltesto">
    <w:name w:val="Body Text Indent"/>
    <w:basedOn w:val="Normale"/>
    <w:link w:val="RientrocorpodeltestoCarattere"/>
    <w:uiPriority w:val="99"/>
    <w:unhideWhenUsed/>
    <w:rsid w:val="00033569"/>
    <w:pPr>
      <w:spacing w:after="120"/>
      <w:ind w:left="283"/>
    </w:pPr>
  </w:style>
  <w:style w:type="character" w:customStyle="1" w:styleId="RientrocorpodeltestoCarattere">
    <w:name w:val="Rientro corpo del testo Carattere"/>
    <w:basedOn w:val="Carpredefinitoparagrafo"/>
    <w:link w:val="Rientrocorpodeltesto"/>
    <w:uiPriority w:val="99"/>
    <w:rsid w:val="00033569"/>
    <w:rPr>
      <w:rFonts w:ascii="Times New Roman" w:eastAsia="Times New Roman" w:hAnsi="Times New Roman"/>
      <w:sz w:val="24"/>
      <w:szCs w:val="24"/>
    </w:rPr>
  </w:style>
  <w:style w:type="character" w:styleId="Enfasigrassetto">
    <w:name w:val="Strong"/>
    <w:basedOn w:val="Carpredefinitoparagrafo"/>
    <w:uiPriority w:val="22"/>
    <w:qFormat/>
    <w:rsid w:val="006C573B"/>
    <w:rPr>
      <w:b/>
      <w:bCs/>
    </w:rPr>
  </w:style>
  <w:style w:type="character" w:customStyle="1" w:styleId="apple-converted-space">
    <w:name w:val="apple-converted-space"/>
    <w:basedOn w:val="Carpredefinitoparagrafo"/>
    <w:rsid w:val="006C57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e">
    <w:name w:val="Normal"/>
    <w:qFormat/>
    <w:rsid w:val="00FF66E1"/>
    <w:rPr>
      <w:rFonts w:ascii="Times New Roman" w:eastAsia="Times New Roman" w:hAnsi="Times New Roman"/>
      <w:sz w:val="24"/>
      <w:szCs w:val="24"/>
    </w:rPr>
  </w:style>
  <w:style w:type="paragraph" w:styleId="Titolo1">
    <w:name w:val="heading 1"/>
    <w:basedOn w:val="Normale"/>
    <w:next w:val="Normale"/>
    <w:link w:val="Titolo1Carattere"/>
    <w:uiPriority w:val="9"/>
    <w:qFormat/>
    <w:rsid w:val="007F44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4F2EB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265481"/>
    <w:pPr>
      <w:keepNext/>
      <w:keepLines/>
      <w:spacing w:before="200"/>
      <w:outlineLvl w:val="2"/>
    </w:pPr>
    <w:rPr>
      <w:rFonts w:asciiTheme="majorHAnsi" w:eastAsiaTheme="majorEastAsia" w:hAnsiTheme="majorHAnsi" w:cstheme="majorBidi"/>
      <w:b/>
      <w:bCs/>
      <w:color w:val="4F81BD" w:themeColor="accent1"/>
    </w:rPr>
  </w:style>
  <w:style w:type="paragraph" w:styleId="Titolo5">
    <w:name w:val="heading 5"/>
    <w:aliases w:val="fonte"/>
    <w:basedOn w:val="Normale"/>
    <w:next w:val="Normale"/>
    <w:link w:val="Titolo5Carattere"/>
    <w:unhideWhenUsed/>
    <w:qFormat/>
    <w:rsid w:val="00970628"/>
    <w:pPr>
      <w:keepNext/>
      <w:keepLines/>
      <w:spacing w:before="200"/>
      <w:outlineLvl w:val="4"/>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nhideWhenUsed/>
    <w:qFormat/>
    <w:rsid w:val="00033569"/>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qFormat/>
    <w:rsid w:val="00CC6645"/>
    <w:pPr>
      <w:keepNext/>
      <w:outlineLvl w:val="7"/>
    </w:pPr>
    <w:rPr>
      <w:rFonts w:ascii="Arial" w:hAnsi="Arial" w:cs="Arial"/>
      <w:b/>
      <w:bCs/>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F00F56"/>
    <w:pPr>
      <w:tabs>
        <w:tab w:val="center" w:pos="4819"/>
        <w:tab w:val="right" w:pos="9638"/>
      </w:tabs>
    </w:pPr>
    <w:rPr>
      <w:rFonts w:ascii="Cambria" w:eastAsia="Cambria" w:hAnsi="Cambria"/>
      <w:lang w:val="x-none" w:eastAsia="x-none"/>
    </w:rPr>
  </w:style>
  <w:style w:type="character" w:customStyle="1" w:styleId="IntestazioneCarattere">
    <w:name w:val="Intestazione Carattere"/>
    <w:link w:val="Intestazione"/>
    <w:rsid w:val="00F00F56"/>
    <w:rPr>
      <w:sz w:val="24"/>
      <w:szCs w:val="24"/>
    </w:rPr>
  </w:style>
  <w:style w:type="paragraph" w:styleId="Pidipagina">
    <w:name w:val="footer"/>
    <w:basedOn w:val="Normale"/>
    <w:link w:val="PidipaginaCarattere"/>
    <w:uiPriority w:val="99"/>
    <w:unhideWhenUsed/>
    <w:rsid w:val="00F00F56"/>
    <w:pPr>
      <w:tabs>
        <w:tab w:val="center" w:pos="4819"/>
        <w:tab w:val="right" w:pos="9638"/>
      </w:tabs>
    </w:pPr>
    <w:rPr>
      <w:rFonts w:ascii="Cambria" w:eastAsia="Cambria" w:hAnsi="Cambria"/>
      <w:lang w:val="x-none" w:eastAsia="x-none"/>
    </w:rPr>
  </w:style>
  <w:style w:type="character" w:customStyle="1" w:styleId="PidipaginaCarattere">
    <w:name w:val="Piè di pagina Carattere"/>
    <w:link w:val="Pidipagina"/>
    <w:uiPriority w:val="99"/>
    <w:rsid w:val="00F00F56"/>
    <w:rPr>
      <w:sz w:val="24"/>
      <w:szCs w:val="24"/>
    </w:rPr>
  </w:style>
  <w:style w:type="character" w:styleId="Numeropagina">
    <w:name w:val="page number"/>
    <w:basedOn w:val="Carpredefinitoparagrafo"/>
    <w:uiPriority w:val="99"/>
    <w:semiHidden/>
    <w:unhideWhenUsed/>
    <w:rsid w:val="00F00F56"/>
  </w:style>
  <w:style w:type="paragraph" w:styleId="Nessunaspaziatura">
    <w:name w:val="No Spacing"/>
    <w:link w:val="NessunaspaziaturaCarattere"/>
    <w:uiPriority w:val="1"/>
    <w:qFormat/>
    <w:rsid w:val="00A3418B"/>
    <w:rPr>
      <w:rFonts w:ascii="Calibri" w:eastAsia="Times New Roman" w:hAnsi="Calibri"/>
      <w:sz w:val="22"/>
      <w:szCs w:val="22"/>
      <w:lang w:eastAsia="en-US"/>
    </w:rPr>
  </w:style>
  <w:style w:type="character" w:customStyle="1" w:styleId="NessunaspaziaturaCarattere">
    <w:name w:val="Nessuna spaziatura Carattere"/>
    <w:basedOn w:val="Carpredefinitoparagrafo"/>
    <w:link w:val="Nessunaspaziatura"/>
    <w:uiPriority w:val="1"/>
    <w:rsid w:val="00A3418B"/>
    <w:rPr>
      <w:rFonts w:ascii="Calibri" w:eastAsia="Times New Roman" w:hAnsi="Calibri"/>
      <w:sz w:val="22"/>
      <w:szCs w:val="22"/>
      <w:lang w:val="it-IT" w:eastAsia="en-US" w:bidi="ar-SA"/>
    </w:rPr>
  </w:style>
  <w:style w:type="paragraph" w:styleId="Testofumetto">
    <w:name w:val="Balloon Text"/>
    <w:basedOn w:val="Normale"/>
    <w:link w:val="TestofumettoCarattere"/>
    <w:uiPriority w:val="99"/>
    <w:semiHidden/>
    <w:unhideWhenUsed/>
    <w:rsid w:val="00A3418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418B"/>
    <w:rPr>
      <w:rFonts w:ascii="Tahoma" w:eastAsia="Times New Roman" w:hAnsi="Tahoma" w:cs="Tahoma"/>
      <w:sz w:val="16"/>
      <w:szCs w:val="16"/>
    </w:rPr>
  </w:style>
  <w:style w:type="paragraph" w:styleId="Corpodeltesto2">
    <w:name w:val="Body Text 2"/>
    <w:basedOn w:val="Normale"/>
    <w:link w:val="Corpodeltesto2Carattere"/>
    <w:uiPriority w:val="99"/>
    <w:semiHidden/>
    <w:rsid w:val="00493F99"/>
    <w:rPr>
      <w:i/>
      <w:iCs/>
    </w:rPr>
  </w:style>
  <w:style w:type="character" w:customStyle="1" w:styleId="Corpodeltesto2Carattere">
    <w:name w:val="Corpo del testo 2 Carattere"/>
    <w:basedOn w:val="Carpredefinitoparagrafo"/>
    <w:link w:val="Corpodeltesto2"/>
    <w:uiPriority w:val="99"/>
    <w:semiHidden/>
    <w:rsid w:val="00493F99"/>
    <w:rPr>
      <w:rFonts w:ascii="Times New Roman" w:eastAsia="Times New Roman" w:hAnsi="Times New Roman"/>
      <w:i/>
      <w:iCs/>
      <w:sz w:val="24"/>
      <w:szCs w:val="24"/>
    </w:rPr>
  </w:style>
  <w:style w:type="table" w:styleId="Grigliatabella">
    <w:name w:val="Table Grid"/>
    <w:basedOn w:val="Tabellanormale"/>
    <w:uiPriority w:val="59"/>
    <w:rsid w:val="00493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8Carattere">
    <w:name w:val="Titolo 8 Carattere"/>
    <w:basedOn w:val="Carpredefinitoparagrafo"/>
    <w:link w:val="Titolo8"/>
    <w:rsid w:val="00CC6645"/>
    <w:rPr>
      <w:rFonts w:ascii="Arial" w:eastAsia="Times New Roman" w:hAnsi="Arial" w:cs="Arial"/>
      <w:b/>
      <w:bCs/>
      <w:sz w:val="18"/>
    </w:rPr>
  </w:style>
  <w:style w:type="character" w:customStyle="1" w:styleId="Titolo2Carattere">
    <w:name w:val="Titolo 2 Carattere"/>
    <w:basedOn w:val="Carpredefinitoparagrafo"/>
    <w:link w:val="Titolo2"/>
    <w:uiPriority w:val="9"/>
    <w:semiHidden/>
    <w:rsid w:val="004F2EB5"/>
    <w:rPr>
      <w:rFonts w:asciiTheme="majorHAnsi" w:eastAsiaTheme="majorEastAsia" w:hAnsiTheme="majorHAnsi" w:cstheme="majorBidi"/>
      <w:b/>
      <w:bCs/>
      <w:color w:val="4F81BD" w:themeColor="accent1"/>
      <w:sz w:val="26"/>
      <w:szCs w:val="26"/>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semiHidden/>
    <w:rsid w:val="00964D03"/>
    <w:pPr>
      <w:spacing w:line="360" w:lineRule="auto"/>
      <w:jc w:val="both"/>
    </w:pPr>
    <w:rPr>
      <w:rFonts w:ascii="Arial" w:eastAsia="Cambria" w:hAnsi="Arial"/>
      <w:noProof/>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semiHidden/>
    <w:rsid w:val="00964D03"/>
    <w:rPr>
      <w:rFonts w:ascii="Arial" w:hAnsi="Arial"/>
      <w:noProof/>
    </w:rPr>
  </w:style>
  <w:style w:type="character" w:styleId="Rimandonotaapidipagina">
    <w:name w:val="footnote reference"/>
    <w:semiHidden/>
    <w:rsid w:val="00964D03"/>
    <w:rPr>
      <w:vertAlign w:val="superscript"/>
    </w:rPr>
  </w:style>
  <w:style w:type="character" w:customStyle="1" w:styleId="Titolo3Carattere">
    <w:name w:val="Titolo 3 Carattere"/>
    <w:basedOn w:val="Carpredefinitoparagrafo"/>
    <w:link w:val="Titolo3"/>
    <w:uiPriority w:val="9"/>
    <w:rsid w:val="00265481"/>
    <w:rPr>
      <w:rFonts w:asciiTheme="majorHAnsi" w:eastAsiaTheme="majorEastAsia" w:hAnsiTheme="majorHAnsi" w:cstheme="majorBidi"/>
      <w:b/>
      <w:bCs/>
      <w:color w:val="4F81BD" w:themeColor="accent1"/>
      <w:sz w:val="24"/>
      <w:szCs w:val="24"/>
    </w:rPr>
  </w:style>
  <w:style w:type="character" w:customStyle="1" w:styleId="Titolo5Carattere">
    <w:name w:val="Titolo 5 Carattere"/>
    <w:aliases w:val="fonte Carattere"/>
    <w:basedOn w:val="Carpredefinitoparagrafo"/>
    <w:link w:val="Titolo5"/>
    <w:rsid w:val="00970628"/>
    <w:rPr>
      <w:rFonts w:asciiTheme="majorHAnsi" w:eastAsiaTheme="majorEastAsia" w:hAnsiTheme="majorHAnsi" w:cstheme="majorBidi"/>
      <w:color w:val="243F60" w:themeColor="accent1" w:themeShade="7F"/>
      <w:sz w:val="24"/>
      <w:szCs w:val="24"/>
    </w:rPr>
  </w:style>
  <w:style w:type="paragraph" w:customStyle="1" w:styleId="xl26">
    <w:name w:val="xl26"/>
    <w:basedOn w:val="Normale"/>
    <w:uiPriority w:val="99"/>
    <w:rsid w:val="00970628"/>
    <w:pPr>
      <w:spacing w:before="100" w:beforeAutospacing="1" w:after="100" w:afterAutospacing="1"/>
    </w:pPr>
    <w:rPr>
      <w:rFonts w:ascii="Arial" w:eastAsia="Arial Unicode MS" w:hAnsi="Arial" w:cs="Arial"/>
      <w:b/>
      <w:bCs/>
      <w:sz w:val="16"/>
      <w:szCs w:val="16"/>
    </w:rPr>
  </w:style>
  <w:style w:type="character" w:styleId="Collegamentoipertestuale">
    <w:name w:val="Hyperlink"/>
    <w:basedOn w:val="Carpredefinitoparagrafo"/>
    <w:unhideWhenUsed/>
    <w:rsid w:val="00970628"/>
    <w:rPr>
      <w:color w:val="0000FF" w:themeColor="hyperlink"/>
      <w:u w:val="single"/>
    </w:rPr>
  </w:style>
  <w:style w:type="paragraph" w:customStyle="1" w:styleId="Testonotadichiusura1">
    <w:name w:val="Testo nota di chiusura1"/>
    <w:basedOn w:val="Normale"/>
    <w:rsid w:val="00970628"/>
    <w:pPr>
      <w:spacing w:line="180" w:lineRule="exact"/>
      <w:jc w:val="both"/>
    </w:pPr>
    <w:rPr>
      <w:rFonts w:ascii="Arial" w:hAnsi="Arial"/>
      <w:noProof/>
      <w:sz w:val="18"/>
      <w:szCs w:val="20"/>
    </w:rPr>
  </w:style>
  <w:style w:type="character" w:styleId="Enfasicorsivo">
    <w:name w:val="Emphasis"/>
    <w:uiPriority w:val="20"/>
    <w:qFormat/>
    <w:rsid w:val="00970628"/>
    <w:rPr>
      <w:b/>
      <w:bCs/>
      <w:i w:val="0"/>
      <w:iCs w:val="0"/>
    </w:rPr>
  </w:style>
  <w:style w:type="character" w:customStyle="1" w:styleId="Titolo1Carattere">
    <w:name w:val="Titolo 1 Carattere"/>
    <w:basedOn w:val="Carpredefinitoparagrafo"/>
    <w:link w:val="Titolo1"/>
    <w:uiPriority w:val="9"/>
    <w:rsid w:val="007F44A5"/>
    <w:rPr>
      <w:rFonts w:asciiTheme="majorHAnsi" w:eastAsiaTheme="majorEastAsia" w:hAnsiTheme="majorHAnsi" w:cstheme="majorBidi"/>
      <w:b/>
      <w:bCs/>
      <w:color w:val="365F91" w:themeColor="accent1" w:themeShade="BF"/>
      <w:sz w:val="28"/>
      <w:szCs w:val="28"/>
    </w:rPr>
  </w:style>
  <w:style w:type="paragraph" w:styleId="NormaleWeb">
    <w:name w:val="Normal (Web)"/>
    <w:basedOn w:val="Normale"/>
    <w:uiPriority w:val="99"/>
    <w:unhideWhenUsed/>
    <w:rsid w:val="007F44A5"/>
    <w:pPr>
      <w:spacing w:before="100" w:beforeAutospacing="1" w:after="100" w:afterAutospacing="1" w:line="276" w:lineRule="auto"/>
      <w:jc w:val="both"/>
    </w:pPr>
    <w:rPr>
      <w:rFonts w:ascii="TradeGothic" w:hAnsi="TradeGothic" w:cs="Arial"/>
      <w:color w:val="000000"/>
      <w:sz w:val="20"/>
      <w:szCs w:val="20"/>
    </w:rPr>
  </w:style>
  <w:style w:type="paragraph" w:styleId="Paragrafoelenco">
    <w:name w:val="List Paragraph"/>
    <w:basedOn w:val="Normale"/>
    <w:uiPriority w:val="72"/>
    <w:qFormat/>
    <w:rsid w:val="007F44A5"/>
    <w:pPr>
      <w:spacing w:line="276" w:lineRule="auto"/>
      <w:ind w:left="720"/>
      <w:contextualSpacing/>
      <w:jc w:val="both"/>
    </w:pPr>
    <w:rPr>
      <w:rFonts w:ascii="TradeGothic" w:hAnsi="TradeGothic" w:cs="Arial"/>
      <w:color w:val="000000"/>
      <w:sz w:val="20"/>
      <w:szCs w:val="20"/>
    </w:rPr>
  </w:style>
  <w:style w:type="paragraph" w:customStyle="1" w:styleId="provvr1">
    <w:name w:val="provv_r1"/>
    <w:basedOn w:val="Normale"/>
    <w:rsid w:val="00935197"/>
    <w:pPr>
      <w:spacing w:before="100" w:beforeAutospacing="1" w:after="100" w:afterAutospacing="1"/>
      <w:ind w:firstLine="400"/>
      <w:jc w:val="both"/>
    </w:pPr>
  </w:style>
  <w:style w:type="paragraph" w:customStyle="1" w:styleId="Default">
    <w:name w:val="Default"/>
    <w:rsid w:val="00FD79E8"/>
    <w:pPr>
      <w:autoSpaceDE w:val="0"/>
      <w:autoSpaceDN w:val="0"/>
      <w:adjustRightInd w:val="0"/>
    </w:pPr>
    <w:rPr>
      <w:rFonts w:ascii="Arial" w:hAnsi="Arial" w:cs="Arial"/>
      <w:color w:val="000000"/>
      <w:sz w:val="24"/>
      <w:szCs w:val="24"/>
    </w:rPr>
  </w:style>
  <w:style w:type="paragraph" w:styleId="Corpotesto">
    <w:name w:val="Body Text"/>
    <w:basedOn w:val="Normale"/>
    <w:link w:val="CorpotestoCarattere"/>
    <w:unhideWhenUsed/>
    <w:rsid w:val="00D11298"/>
    <w:pPr>
      <w:spacing w:after="120"/>
    </w:pPr>
  </w:style>
  <w:style w:type="character" w:customStyle="1" w:styleId="CorpotestoCarattere">
    <w:name w:val="Corpo testo Carattere"/>
    <w:basedOn w:val="Carpredefinitoparagrafo"/>
    <w:link w:val="Corpotesto"/>
    <w:rsid w:val="00D11298"/>
    <w:rPr>
      <w:rFonts w:ascii="Times New Roman" w:eastAsia="Times New Roman" w:hAnsi="Times New Roman"/>
      <w:sz w:val="24"/>
      <w:szCs w:val="24"/>
    </w:rPr>
  </w:style>
  <w:style w:type="character" w:customStyle="1" w:styleId="Titolo7Carattere">
    <w:name w:val="Titolo 7 Carattere"/>
    <w:basedOn w:val="Carpredefinitoparagrafo"/>
    <w:link w:val="Titolo7"/>
    <w:rsid w:val="00033569"/>
    <w:rPr>
      <w:rFonts w:asciiTheme="majorHAnsi" w:eastAsiaTheme="majorEastAsia" w:hAnsiTheme="majorHAnsi" w:cstheme="majorBidi"/>
      <w:i/>
      <w:iCs/>
      <w:color w:val="404040" w:themeColor="text1" w:themeTint="BF"/>
      <w:sz w:val="24"/>
      <w:szCs w:val="24"/>
    </w:rPr>
  </w:style>
  <w:style w:type="paragraph" w:styleId="Rientrocorpodeltesto">
    <w:name w:val="Body Text Indent"/>
    <w:basedOn w:val="Normale"/>
    <w:link w:val="RientrocorpodeltestoCarattere"/>
    <w:uiPriority w:val="99"/>
    <w:unhideWhenUsed/>
    <w:rsid w:val="00033569"/>
    <w:pPr>
      <w:spacing w:after="120"/>
      <w:ind w:left="283"/>
    </w:pPr>
  </w:style>
  <w:style w:type="character" w:customStyle="1" w:styleId="RientrocorpodeltestoCarattere">
    <w:name w:val="Rientro corpo del testo Carattere"/>
    <w:basedOn w:val="Carpredefinitoparagrafo"/>
    <w:link w:val="Rientrocorpodeltesto"/>
    <w:uiPriority w:val="99"/>
    <w:rsid w:val="00033569"/>
    <w:rPr>
      <w:rFonts w:ascii="Times New Roman" w:eastAsia="Times New Roman" w:hAnsi="Times New Roman"/>
      <w:sz w:val="24"/>
      <w:szCs w:val="24"/>
    </w:rPr>
  </w:style>
  <w:style w:type="character" w:styleId="Enfasigrassetto">
    <w:name w:val="Strong"/>
    <w:basedOn w:val="Carpredefinitoparagrafo"/>
    <w:uiPriority w:val="22"/>
    <w:qFormat/>
    <w:rsid w:val="006C573B"/>
    <w:rPr>
      <w:b/>
      <w:bCs/>
    </w:rPr>
  </w:style>
  <w:style w:type="character" w:customStyle="1" w:styleId="apple-converted-space">
    <w:name w:val="apple-converted-space"/>
    <w:basedOn w:val="Carpredefinitoparagrafo"/>
    <w:rsid w:val="006C5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108708">
      <w:bodyDiv w:val="1"/>
      <w:marLeft w:val="0"/>
      <w:marRight w:val="0"/>
      <w:marTop w:val="0"/>
      <w:marBottom w:val="0"/>
      <w:divBdr>
        <w:top w:val="none" w:sz="0" w:space="0" w:color="auto"/>
        <w:left w:val="none" w:sz="0" w:space="0" w:color="auto"/>
        <w:bottom w:val="none" w:sz="0" w:space="0" w:color="auto"/>
        <w:right w:val="none" w:sz="0" w:space="0" w:color="auto"/>
      </w:divBdr>
    </w:div>
    <w:div w:id="21142827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ufficiostampa@assetcamer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m-lazio.it"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siop-lazio.i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352DA-CCAD-42D3-94DD-5CD405045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1015</Words>
  <Characters>5789</Characters>
  <Application>Microsoft Office Word</Application>
  <DocSecurity>0</DocSecurity>
  <Lines>48</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dc:creator>
  <cp:lastModifiedBy>Massimo Piagnani</cp:lastModifiedBy>
  <cp:revision>11</cp:revision>
  <cp:lastPrinted>2013-04-04T07:29:00Z</cp:lastPrinted>
  <dcterms:created xsi:type="dcterms:W3CDTF">2014-11-13T15:55:00Z</dcterms:created>
  <dcterms:modified xsi:type="dcterms:W3CDTF">2014-11-26T09:19:00Z</dcterms:modified>
</cp:coreProperties>
</file>