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F7D" w:rsidRDefault="00E07F7D" w:rsidP="00E07F7D">
      <w:pPr>
        <w:jc w:val="center"/>
      </w:pPr>
      <w:r>
        <w:rPr>
          <w:noProof/>
          <w:lang w:eastAsia="it-IT"/>
        </w:rPr>
        <w:drawing>
          <wp:inline distT="0" distB="0" distL="0" distR="0" wp14:anchorId="738FB4D6">
            <wp:extent cx="2200275" cy="5715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7F7D" w:rsidRPr="00807668" w:rsidRDefault="00E07F7D" w:rsidP="00E07F7D">
      <w:pPr>
        <w:jc w:val="center"/>
        <w:rPr>
          <w:b/>
        </w:rPr>
      </w:pPr>
    </w:p>
    <w:p w:rsidR="00E07F7D" w:rsidRPr="00807668" w:rsidRDefault="00E07F7D" w:rsidP="00E07F7D">
      <w:pPr>
        <w:jc w:val="center"/>
        <w:rPr>
          <w:b/>
        </w:rPr>
      </w:pPr>
      <w:r w:rsidRPr="00807668">
        <w:rPr>
          <w:b/>
        </w:rPr>
        <w:t>COMUNICATO STAMPA</w:t>
      </w:r>
    </w:p>
    <w:p w:rsidR="00E07F7D" w:rsidRPr="00E07F7D" w:rsidRDefault="00E07F7D" w:rsidP="00E07F7D">
      <w:pPr>
        <w:spacing w:after="0"/>
        <w:jc w:val="center"/>
        <w:rPr>
          <w:b/>
          <w:sz w:val="38"/>
          <w:szCs w:val="38"/>
        </w:rPr>
      </w:pPr>
    </w:p>
    <w:p w:rsidR="00E07F7D" w:rsidRPr="00E07F7D" w:rsidRDefault="00E07F7D" w:rsidP="00E07F7D">
      <w:pPr>
        <w:spacing w:after="0"/>
        <w:jc w:val="center"/>
        <w:rPr>
          <w:b/>
          <w:sz w:val="38"/>
          <w:szCs w:val="38"/>
        </w:rPr>
      </w:pPr>
      <w:r w:rsidRPr="00E07F7D">
        <w:rPr>
          <w:b/>
          <w:sz w:val="38"/>
          <w:szCs w:val="38"/>
        </w:rPr>
        <w:t>Controlli su importatori di prodotti natalizi</w:t>
      </w:r>
    </w:p>
    <w:p w:rsidR="00E07F7D" w:rsidRDefault="00391A97" w:rsidP="00E07F7D">
      <w:pPr>
        <w:spacing w:after="0"/>
        <w:jc w:val="center"/>
        <w:rPr>
          <w:b/>
          <w:sz w:val="38"/>
          <w:szCs w:val="38"/>
        </w:rPr>
      </w:pPr>
      <w:r>
        <w:rPr>
          <w:b/>
          <w:sz w:val="38"/>
          <w:szCs w:val="38"/>
        </w:rPr>
        <w:t>Oltre 13mila</w:t>
      </w:r>
      <w:r w:rsidR="00E07F7D" w:rsidRPr="00E07F7D">
        <w:rPr>
          <w:b/>
          <w:sz w:val="38"/>
          <w:szCs w:val="38"/>
        </w:rPr>
        <w:t xml:space="preserve"> </w:t>
      </w:r>
      <w:r>
        <w:rPr>
          <w:b/>
          <w:sz w:val="38"/>
          <w:szCs w:val="38"/>
        </w:rPr>
        <w:t xml:space="preserve">i </w:t>
      </w:r>
      <w:r w:rsidR="00E07F7D" w:rsidRPr="00E07F7D">
        <w:rPr>
          <w:b/>
          <w:sz w:val="38"/>
          <w:szCs w:val="38"/>
        </w:rPr>
        <w:t>prodotti sequestrati</w:t>
      </w:r>
    </w:p>
    <w:p w:rsidR="00E07F7D" w:rsidRDefault="00E07F7D" w:rsidP="00E07F7D">
      <w:pPr>
        <w:spacing w:after="0"/>
        <w:jc w:val="center"/>
        <w:rPr>
          <w:b/>
          <w:sz w:val="30"/>
          <w:szCs w:val="30"/>
        </w:rPr>
      </w:pPr>
    </w:p>
    <w:p w:rsidR="00E07F7D" w:rsidRPr="00E07F7D" w:rsidRDefault="00E07F7D" w:rsidP="00E07F7D">
      <w:pPr>
        <w:spacing w:after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Collaborazione </w:t>
      </w:r>
      <w:r w:rsidRPr="00E07F7D">
        <w:rPr>
          <w:b/>
          <w:sz w:val="30"/>
          <w:szCs w:val="30"/>
        </w:rPr>
        <w:t>tra CCIAA Roma e Guardia di Finanza</w:t>
      </w:r>
      <w:r>
        <w:rPr>
          <w:b/>
          <w:sz w:val="30"/>
          <w:szCs w:val="30"/>
        </w:rPr>
        <w:t xml:space="preserve"> a tutela dei consumatori</w:t>
      </w:r>
    </w:p>
    <w:p w:rsidR="00E07F7D" w:rsidRDefault="00E07F7D" w:rsidP="00E07F7D"/>
    <w:p w:rsidR="00E07F7D" w:rsidRDefault="00E07F7D" w:rsidP="00E07F7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07F7D" w:rsidRPr="00E07F7D" w:rsidRDefault="00E07F7D" w:rsidP="00E07F7D">
      <w:pPr>
        <w:jc w:val="both"/>
        <w:rPr>
          <w:rFonts w:ascii="Times New Roman" w:hAnsi="Times New Roman" w:cs="Times New Roman"/>
          <w:sz w:val="28"/>
          <w:szCs w:val="28"/>
        </w:rPr>
      </w:pPr>
      <w:r w:rsidRPr="00E07F7D">
        <w:rPr>
          <w:rFonts w:ascii="Times New Roman" w:hAnsi="Times New Roman" w:cs="Times New Roman"/>
          <w:i/>
          <w:sz w:val="28"/>
          <w:szCs w:val="28"/>
        </w:rPr>
        <w:t>Roma, 23 dicembre 2014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E07F7D">
        <w:rPr>
          <w:rFonts w:ascii="Times New Roman" w:hAnsi="Times New Roman" w:cs="Times New Roman"/>
          <w:sz w:val="28"/>
          <w:szCs w:val="28"/>
        </w:rPr>
        <w:t xml:space="preserve">La </w:t>
      </w:r>
      <w:r>
        <w:rPr>
          <w:rFonts w:ascii="Times New Roman" w:hAnsi="Times New Roman" w:cs="Times New Roman"/>
          <w:sz w:val="28"/>
          <w:szCs w:val="28"/>
        </w:rPr>
        <w:t xml:space="preserve">Camera di Commercio </w:t>
      </w:r>
      <w:r w:rsidRPr="00E07F7D">
        <w:rPr>
          <w:rFonts w:ascii="Times New Roman" w:hAnsi="Times New Roman" w:cs="Times New Roman"/>
          <w:sz w:val="28"/>
          <w:szCs w:val="28"/>
        </w:rPr>
        <w:t>di Roma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07F7D">
        <w:rPr>
          <w:rFonts w:ascii="Times New Roman" w:hAnsi="Times New Roman" w:cs="Times New Roman"/>
          <w:sz w:val="28"/>
          <w:szCs w:val="28"/>
        </w:rPr>
        <w:t xml:space="preserve"> con la struttura Metrologia Legale e Sicurezza Prodotti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07F7D">
        <w:rPr>
          <w:rFonts w:ascii="Times New Roman" w:hAnsi="Times New Roman" w:cs="Times New Roman"/>
          <w:sz w:val="28"/>
          <w:szCs w:val="28"/>
        </w:rPr>
        <w:t xml:space="preserve"> d’intesa con la Guardia di Finanza del Comando Provinciale Roma, ha pianificato un’azione di controllo e vigilanza su negozi e magazzini all’ingrosso finalizzata al monitoraggio di categorie di prodotti a risch</w:t>
      </w:r>
      <w:r>
        <w:rPr>
          <w:rFonts w:ascii="Times New Roman" w:hAnsi="Times New Roman" w:cs="Times New Roman"/>
          <w:sz w:val="28"/>
          <w:szCs w:val="28"/>
        </w:rPr>
        <w:t>io sicurezza per il consumatore.</w:t>
      </w:r>
    </w:p>
    <w:p w:rsidR="00E07F7D" w:rsidRPr="00E07F7D" w:rsidRDefault="00E07F7D" w:rsidP="00E07F7D">
      <w:pPr>
        <w:jc w:val="both"/>
        <w:rPr>
          <w:rFonts w:ascii="Times New Roman" w:hAnsi="Times New Roman" w:cs="Times New Roman"/>
          <w:sz w:val="28"/>
          <w:szCs w:val="28"/>
        </w:rPr>
      </w:pPr>
      <w:r w:rsidRPr="00E07F7D">
        <w:rPr>
          <w:rFonts w:ascii="Times New Roman" w:hAnsi="Times New Roman" w:cs="Times New Roman"/>
          <w:sz w:val="28"/>
          <w:szCs w:val="28"/>
        </w:rPr>
        <w:t xml:space="preserve">Le attività si sono svolte nel periodo </w:t>
      </w:r>
      <w:r>
        <w:rPr>
          <w:rFonts w:ascii="Times New Roman" w:hAnsi="Times New Roman" w:cs="Times New Roman"/>
          <w:sz w:val="28"/>
          <w:szCs w:val="28"/>
        </w:rPr>
        <w:t>n</w:t>
      </w:r>
      <w:r w:rsidRPr="00E07F7D">
        <w:rPr>
          <w:rFonts w:ascii="Times New Roman" w:hAnsi="Times New Roman" w:cs="Times New Roman"/>
          <w:sz w:val="28"/>
          <w:szCs w:val="28"/>
        </w:rPr>
        <w:t xml:space="preserve">ovembre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07F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</w:t>
      </w:r>
      <w:r w:rsidRPr="00E07F7D">
        <w:rPr>
          <w:rFonts w:ascii="Times New Roman" w:hAnsi="Times New Roman" w:cs="Times New Roman"/>
          <w:sz w:val="28"/>
          <w:szCs w:val="28"/>
        </w:rPr>
        <w:t>icembre</w:t>
      </w:r>
      <w:r>
        <w:rPr>
          <w:rFonts w:ascii="Times New Roman" w:hAnsi="Times New Roman" w:cs="Times New Roman"/>
          <w:sz w:val="28"/>
          <w:szCs w:val="28"/>
        </w:rPr>
        <w:t xml:space="preserve"> 2014</w:t>
      </w:r>
      <w:r w:rsidRPr="00E07F7D">
        <w:rPr>
          <w:rFonts w:ascii="Times New Roman" w:hAnsi="Times New Roman" w:cs="Times New Roman"/>
          <w:sz w:val="28"/>
          <w:szCs w:val="28"/>
        </w:rPr>
        <w:t>, nell’ambit</w:t>
      </w:r>
      <w:r>
        <w:rPr>
          <w:rFonts w:ascii="Times New Roman" w:hAnsi="Times New Roman" w:cs="Times New Roman"/>
          <w:sz w:val="28"/>
          <w:szCs w:val="28"/>
        </w:rPr>
        <w:t>o della città di Roma, dopo un’</w:t>
      </w:r>
      <w:r w:rsidRPr="00E07F7D">
        <w:rPr>
          <w:rFonts w:ascii="Times New Roman" w:hAnsi="Times New Roman" w:cs="Times New Roman"/>
          <w:sz w:val="28"/>
          <w:szCs w:val="28"/>
        </w:rPr>
        <w:t>attenta opera preventiva di informazione e scelta di ope</w:t>
      </w:r>
      <w:r>
        <w:rPr>
          <w:rFonts w:ascii="Times New Roman" w:hAnsi="Times New Roman" w:cs="Times New Roman"/>
          <w:sz w:val="28"/>
          <w:szCs w:val="28"/>
        </w:rPr>
        <w:t>ratori in congiunta tra le due a</w:t>
      </w:r>
      <w:r w:rsidRPr="00E07F7D">
        <w:rPr>
          <w:rFonts w:ascii="Times New Roman" w:hAnsi="Times New Roman" w:cs="Times New Roman"/>
          <w:sz w:val="28"/>
          <w:szCs w:val="28"/>
        </w:rPr>
        <w:t>mministrazioni, che hanno prodotto diversi sequestri di merce non conforme.</w:t>
      </w:r>
    </w:p>
    <w:p w:rsidR="00E07F7D" w:rsidRPr="00E07F7D" w:rsidRDefault="00E07F7D" w:rsidP="00E07F7D">
      <w:pPr>
        <w:jc w:val="both"/>
        <w:rPr>
          <w:rFonts w:ascii="Times New Roman" w:hAnsi="Times New Roman" w:cs="Times New Roman"/>
          <w:sz w:val="28"/>
          <w:szCs w:val="28"/>
        </w:rPr>
      </w:pPr>
      <w:r w:rsidRPr="00E07F7D">
        <w:rPr>
          <w:rFonts w:ascii="Times New Roman" w:hAnsi="Times New Roman" w:cs="Times New Roman"/>
          <w:sz w:val="28"/>
          <w:szCs w:val="28"/>
        </w:rPr>
        <w:t>Le categorie merceologiche più visionate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07F7D">
        <w:rPr>
          <w:rFonts w:ascii="Times New Roman" w:hAnsi="Times New Roman" w:cs="Times New Roman"/>
          <w:sz w:val="28"/>
          <w:szCs w:val="28"/>
        </w:rPr>
        <w:t xml:space="preserve"> nei siti aperti al pubblico presso importatori di origine asiatica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07F7D">
        <w:rPr>
          <w:rFonts w:ascii="Times New Roman" w:hAnsi="Times New Roman" w:cs="Times New Roman"/>
          <w:sz w:val="28"/>
          <w:szCs w:val="28"/>
        </w:rPr>
        <w:t xml:space="preserve"> sono state quelle legate alle festività natalizie come giocattoli e catene luminose decorative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07F7D">
        <w:rPr>
          <w:rFonts w:ascii="Times New Roman" w:hAnsi="Times New Roman" w:cs="Times New Roman"/>
          <w:sz w:val="28"/>
          <w:szCs w:val="28"/>
        </w:rPr>
        <w:t>Particolare attenzione è stata dedicata ai prodotti elettrici e ai dispositivi di protezione individuale.</w:t>
      </w:r>
    </w:p>
    <w:p w:rsidR="00E07F7D" w:rsidRPr="00E07F7D" w:rsidRDefault="00E07F7D" w:rsidP="00E07F7D">
      <w:pPr>
        <w:jc w:val="both"/>
        <w:rPr>
          <w:rFonts w:ascii="Times New Roman" w:hAnsi="Times New Roman" w:cs="Times New Roman"/>
          <w:sz w:val="28"/>
          <w:szCs w:val="28"/>
        </w:rPr>
      </w:pPr>
      <w:r w:rsidRPr="00E07F7D">
        <w:rPr>
          <w:rFonts w:ascii="Times New Roman" w:hAnsi="Times New Roman" w:cs="Times New Roman"/>
          <w:sz w:val="28"/>
          <w:szCs w:val="28"/>
        </w:rPr>
        <w:t>Sotto il profilo amministrativo i controlli si sono concentrati sulla presenza della marcatura CE e degli altri elementi di identificazione dei prodotti esposti in vendita (</w:t>
      </w:r>
      <w:proofErr w:type="spellStart"/>
      <w:r w:rsidRPr="00E07F7D">
        <w:rPr>
          <w:rFonts w:ascii="Times New Roman" w:hAnsi="Times New Roman" w:cs="Times New Roman"/>
          <w:sz w:val="28"/>
          <w:szCs w:val="28"/>
        </w:rPr>
        <w:t>individuabilità</w:t>
      </w:r>
      <w:proofErr w:type="spellEnd"/>
      <w:r w:rsidRPr="00E07F7D">
        <w:rPr>
          <w:rFonts w:ascii="Times New Roman" w:hAnsi="Times New Roman" w:cs="Times New Roman"/>
          <w:sz w:val="28"/>
          <w:szCs w:val="28"/>
        </w:rPr>
        <w:t xml:space="preserve"> del produttore/importatore e del prodotto), tracciabilità del prodotto, verifica della documentazione tecnica di conformità alla normativa CE. </w:t>
      </w:r>
    </w:p>
    <w:p w:rsidR="00E07F7D" w:rsidRPr="00E07F7D" w:rsidRDefault="00E07F7D" w:rsidP="00E07F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Sono stati,</w:t>
      </w:r>
      <w:r w:rsidRPr="00E07F7D">
        <w:rPr>
          <w:rFonts w:ascii="Times New Roman" w:hAnsi="Times New Roman" w:cs="Times New Roman"/>
          <w:sz w:val="28"/>
          <w:szCs w:val="28"/>
        </w:rPr>
        <w:t xml:space="preserve"> inoltre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07F7D">
        <w:rPr>
          <w:rFonts w:ascii="Times New Roman" w:hAnsi="Times New Roman" w:cs="Times New Roman"/>
          <w:sz w:val="28"/>
          <w:szCs w:val="28"/>
        </w:rPr>
        <w:t xml:space="preserve"> eseguiti prelievi di campioni di</w:t>
      </w:r>
      <w:r>
        <w:rPr>
          <w:rFonts w:ascii="Times New Roman" w:hAnsi="Times New Roman" w:cs="Times New Roman"/>
          <w:sz w:val="28"/>
          <w:szCs w:val="28"/>
        </w:rPr>
        <w:t xml:space="preserve"> prodotto da sottoporre a</w:t>
      </w:r>
      <w:r w:rsidRPr="00E07F7D">
        <w:rPr>
          <w:rFonts w:ascii="Times New Roman" w:hAnsi="Times New Roman" w:cs="Times New Roman"/>
          <w:sz w:val="28"/>
          <w:szCs w:val="28"/>
        </w:rPr>
        <w:t xml:space="preserve"> esami di laboratorio per verificarne la rispondenza agli standard attuali di sicurezza per il consumatore.</w:t>
      </w:r>
    </w:p>
    <w:p w:rsidR="00E07F7D" w:rsidRPr="00E07F7D" w:rsidRDefault="00E07F7D" w:rsidP="00E07F7D">
      <w:pPr>
        <w:jc w:val="both"/>
        <w:rPr>
          <w:rFonts w:ascii="Times New Roman" w:hAnsi="Times New Roman" w:cs="Times New Roman"/>
          <w:sz w:val="28"/>
          <w:szCs w:val="28"/>
        </w:rPr>
      </w:pPr>
      <w:r w:rsidRPr="00E07F7D">
        <w:rPr>
          <w:rFonts w:ascii="Times New Roman" w:hAnsi="Times New Roman" w:cs="Times New Roman"/>
          <w:sz w:val="28"/>
          <w:szCs w:val="28"/>
        </w:rPr>
        <w:lastRenderedPageBreak/>
        <w:t>Le operazioni sul territorio</w:t>
      </w:r>
      <w:r w:rsidR="00391A97">
        <w:rPr>
          <w:rFonts w:ascii="Times New Roman" w:hAnsi="Times New Roman" w:cs="Times New Roman"/>
          <w:sz w:val="28"/>
          <w:szCs w:val="28"/>
        </w:rPr>
        <w:t>,</w:t>
      </w:r>
      <w:r w:rsidRPr="00E07F7D">
        <w:rPr>
          <w:rFonts w:ascii="Times New Roman" w:hAnsi="Times New Roman" w:cs="Times New Roman"/>
          <w:sz w:val="28"/>
          <w:szCs w:val="28"/>
        </w:rPr>
        <w:t xml:space="preserve"> che hanno richiesto la disponibilità di ispettori della CCIAA di Roma e la collaborazione di militari della Guardia di Finanza</w:t>
      </w:r>
      <w:r w:rsidR="00391A97">
        <w:rPr>
          <w:rFonts w:ascii="Times New Roman" w:hAnsi="Times New Roman" w:cs="Times New Roman"/>
          <w:sz w:val="28"/>
          <w:szCs w:val="28"/>
        </w:rPr>
        <w:t>,</w:t>
      </w:r>
      <w:r w:rsidRPr="00E07F7D">
        <w:rPr>
          <w:rFonts w:ascii="Times New Roman" w:hAnsi="Times New Roman" w:cs="Times New Roman"/>
          <w:sz w:val="28"/>
          <w:szCs w:val="28"/>
        </w:rPr>
        <w:t xml:space="preserve"> hanno</w:t>
      </w:r>
      <w:r>
        <w:rPr>
          <w:rFonts w:ascii="Times New Roman" w:hAnsi="Times New Roman" w:cs="Times New Roman"/>
          <w:sz w:val="28"/>
          <w:szCs w:val="28"/>
        </w:rPr>
        <w:t xml:space="preserve"> prodotto i seguenti risultati:</w:t>
      </w:r>
    </w:p>
    <w:p w:rsidR="00E07F7D" w:rsidRPr="00E07F7D" w:rsidRDefault="00E07F7D" w:rsidP="00E07F7D">
      <w:pPr>
        <w:jc w:val="both"/>
        <w:rPr>
          <w:rFonts w:ascii="Times New Roman" w:hAnsi="Times New Roman" w:cs="Times New Roman"/>
          <w:b/>
        </w:rPr>
      </w:pPr>
    </w:p>
    <w:p w:rsidR="00E07F7D" w:rsidRPr="00E07F7D" w:rsidRDefault="00E07F7D" w:rsidP="00E07F7D">
      <w:pPr>
        <w:jc w:val="both"/>
        <w:rPr>
          <w:rFonts w:ascii="Times New Roman" w:hAnsi="Times New Roman" w:cs="Times New Roman"/>
          <w:b/>
        </w:rPr>
      </w:pPr>
      <w:r w:rsidRPr="00E07F7D">
        <w:rPr>
          <w:rFonts w:ascii="Times New Roman" w:hAnsi="Times New Roman" w:cs="Times New Roman"/>
          <w:b/>
        </w:rPr>
        <w:t>PRODOTTI SEQUEST</w:t>
      </w:r>
      <w:r w:rsidR="00391A97">
        <w:rPr>
          <w:rFonts w:ascii="Times New Roman" w:hAnsi="Times New Roman" w:cs="Times New Roman"/>
          <w:b/>
        </w:rPr>
        <w:t>R</w:t>
      </w:r>
      <w:r w:rsidRPr="00E07F7D">
        <w:rPr>
          <w:rFonts w:ascii="Times New Roman" w:hAnsi="Times New Roman" w:cs="Times New Roman"/>
          <w:b/>
        </w:rPr>
        <w:t>ATI:</w:t>
      </w:r>
    </w:p>
    <w:p w:rsidR="00E07F7D" w:rsidRPr="00E07F7D" w:rsidRDefault="00E07F7D" w:rsidP="00E07F7D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•</w:t>
      </w:r>
      <w:r>
        <w:rPr>
          <w:rFonts w:ascii="Times New Roman" w:hAnsi="Times New Roman" w:cs="Times New Roman"/>
          <w:b/>
        </w:rPr>
        <w:tab/>
        <w:t xml:space="preserve">GIOCATTOLI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E07F7D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.</w:t>
      </w:r>
      <w:r w:rsidRPr="00E07F7D">
        <w:rPr>
          <w:rFonts w:ascii="Times New Roman" w:hAnsi="Times New Roman" w:cs="Times New Roman"/>
          <w:b/>
        </w:rPr>
        <w:t>130</w:t>
      </w:r>
    </w:p>
    <w:p w:rsidR="00E07F7D" w:rsidRPr="00E07F7D" w:rsidRDefault="00E07F7D" w:rsidP="00E07F7D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•</w:t>
      </w:r>
      <w:r>
        <w:rPr>
          <w:rFonts w:ascii="Times New Roman" w:hAnsi="Times New Roman" w:cs="Times New Roman"/>
          <w:b/>
        </w:rPr>
        <w:tab/>
        <w:t>PRODOTTI ELETTRICI (c</w:t>
      </w:r>
      <w:r w:rsidRPr="00E07F7D">
        <w:rPr>
          <w:rFonts w:ascii="Times New Roman" w:hAnsi="Times New Roman" w:cs="Times New Roman"/>
          <w:b/>
        </w:rPr>
        <w:t>atene lumi</w:t>
      </w:r>
      <w:r>
        <w:rPr>
          <w:rFonts w:ascii="Times New Roman" w:hAnsi="Times New Roman" w:cs="Times New Roman"/>
          <w:b/>
        </w:rPr>
        <w:t>nose, alberi di Natale)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E07F7D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.</w:t>
      </w:r>
      <w:r w:rsidRPr="00E07F7D">
        <w:rPr>
          <w:rFonts w:ascii="Times New Roman" w:hAnsi="Times New Roman" w:cs="Times New Roman"/>
          <w:b/>
        </w:rPr>
        <w:t>419</w:t>
      </w:r>
    </w:p>
    <w:p w:rsidR="00E07F7D" w:rsidRPr="00E07F7D" w:rsidRDefault="00E07F7D" w:rsidP="00E07F7D">
      <w:pPr>
        <w:jc w:val="both"/>
        <w:rPr>
          <w:rFonts w:ascii="Times New Roman" w:hAnsi="Times New Roman" w:cs="Times New Roman"/>
          <w:b/>
        </w:rPr>
      </w:pPr>
      <w:r w:rsidRPr="00E07F7D">
        <w:rPr>
          <w:rFonts w:ascii="Times New Roman" w:hAnsi="Times New Roman" w:cs="Times New Roman"/>
          <w:b/>
        </w:rPr>
        <w:t>•</w:t>
      </w:r>
      <w:r w:rsidRPr="00E07F7D">
        <w:rPr>
          <w:rFonts w:ascii="Times New Roman" w:hAnsi="Times New Roman" w:cs="Times New Roman"/>
          <w:b/>
        </w:rPr>
        <w:tab/>
        <w:t>DISPOSITIVI DI PROTEZIONE INDIVIDUALE SEQUESTRATI</w:t>
      </w:r>
      <w:r w:rsidRPr="00E07F7D">
        <w:rPr>
          <w:rFonts w:ascii="Times New Roman" w:hAnsi="Times New Roman" w:cs="Times New Roman"/>
          <w:b/>
        </w:rPr>
        <w:tab/>
      </w:r>
      <w:r w:rsidRPr="00E07F7D">
        <w:rPr>
          <w:rFonts w:ascii="Times New Roman" w:hAnsi="Times New Roman" w:cs="Times New Roman"/>
          <w:b/>
        </w:rPr>
        <w:tab/>
      </w:r>
      <w:r w:rsidRPr="00E07F7D">
        <w:rPr>
          <w:rFonts w:ascii="Times New Roman" w:hAnsi="Times New Roman" w:cs="Times New Roman"/>
          <w:b/>
        </w:rPr>
        <w:tab/>
        <w:t>2</w:t>
      </w:r>
      <w:r>
        <w:rPr>
          <w:rFonts w:ascii="Times New Roman" w:hAnsi="Times New Roman" w:cs="Times New Roman"/>
          <w:b/>
        </w:rPr>
        <w:t>.</w:t>
      </w:r>
      <w:r w:rsidRPr="00E07F7D">
        <w:rPr>
          <w:rFonts w:ascii="Times New Roman" w:hAnsi="Times New Roman" w:cs="Times New Roman"/>
          <w:b/>
        </w:rPr>
        <w:t>674</w:t>
      </w:r>
    </w:p>
    <w:p w:rsidR="00E07F7D" w:rsidRPr="00E07F7D" w:rsidRDefault="00E07F7D" w:rsidP="00E07F7D">
      <w:pPr>
        <w:jc w:val="both"/>
        <w:rPr>
          <w:rFonts w:ascii="Times New Roman" w:hAnsi="Times New Roman" w:cs="Times New Roman"/>
          <w:b/>
        </w:rPr>
      </w:pPr>
    </w:p>
    <w:p w:rsidR="00E07F7D" w:rsidRPr="00E07F7D" w:rsidRDefault="00E07F7D" w:rsidP="00E07F7D">
      <w:pPr>
        <w:jc w:val="both"/>
        <w:rPr>
          <w:rFonts w:ascii="Times New Roman" w:hAnsi="Times New Roman" w:cs="Times New Roman"/>
          <w:b/>
        </w:rPr>
      </w:pPr>
      <w:r w:rsidRPr="00E07F7D">
        <w:rPr>
          <w:rFonts w:ascii="Times New Roman" w:hAnsi="Times New Roman" w:cs="Times New Roman"/>
          <w:b/>
        </w:rPr>
        <w:t>VERBALI DI ACCERTAMENTO DI VIOLAZIONE ELEVATI</w:t>
      </w:r>
      <w:r w:rsidRPr="00E07F7D">
        <w:rPr>
          <w:rFonts w:ascii="Times New Roman" w:hAnsi="Times New Roman" w:cs="Times New Roman"/>
          <w:b/>
        </w:rPr>
        <w:tab/>
      </w:r>
      <w:r w:rsidRPr="00E07F7D">
        <w:rPr>
          <w:rFonts w:ascii="Times New Roman" w:hAnsi="Times New Roman" w:cs="Times New Roman"/>
          <w:b/>
        </w:rPr>
        <w:tab/>
        <w:t xml:space="preserve">            </w:t>
      </w:r>
      <w:r w:rsidRPr="00E07F7D">
        <w:rPr>
          <w:rFonts w:ascii="Times New Roman" w:hAnsi="Times New Roman" w:cs="Times New Roman"/>
          <w:b/>
        </w:rPr>
        <w:tab/>
        <w:t xml:space="preserve">             </w:t>
      </w:r>
      <w:r>
        <w:rPr>
          <w:rFonts w:ascii="Times New Roman" w:hAnsi="Times New Roman" w:cs="Times New Roman"/>
          <w:b/>
        </w:rPr>
        <w:t xml:space="preserve">   </w:t>
      </w:r>
      <w:r w:rsidRPr="00E07F7D">
        <w:rPr>
          <w:rFonts w:ascii="Times New Roman" w:hAnsi="Times New Roman" w:cs="Times New Roman"/>
          <w:b/>
        </w:rPr>
        <w:t>12</w:t>
      </w:r>
    </w:p>
    <w:p w:rsidR="00E07F7D" w:rsidRPr="00E07F7D" w:rsidRDefault="00E07F7D" w:rsidP="00E07F7D">
      <w:pPr>
        <w:jc w:val="both"/>
        <w:rPr>
          <w:rFonts w:ascii="Times New Roman" w:hAnsi="Times New Roman" w:cs="Times New Roman"/>
          <w:b/>
        </w:rPr>
      </w:pPr>
    </w:p>
    <w:p w:rsidR="00E07F7D" w:rsidRDefault="00E07F7D" w:rsidP="00E07F7D">
      <w:pPr>
        <w:jc w:val="both"/>
        <w:rPr>
          <w:rFonts w:ascii="Times New Roman" w:hAnsi="Times New Roman" w:cs="Times New Roman"/>
          <w:b/>
        </w:rPr>
      </w:pPr>
      <w:r w:rsidRPr="00E07F7D">
        <w:rPr>
          <w:rFonts w:ascii="Times New Roman" w:hAnsi="Times New Roman" w:cs="Times New Roman"/>
          <w:b/>
        </w:rPr>
        <w:t>PRODOTTI PRELEVATI PER PROVE DI LABORATORIO</w:t>
      </w:r>
      <w:r w:rsidRPr="00E07F7D">
        <w:rPr>
          <w:rFonts w:ascii="Times New Roman" w:hAnsi="Times New Roman" w:cs="Times New Roman"/>
          <w:b/>
        </w:rPr>
        <w:tab/>
      </w:r>
      <w:r w:rsidRPr="00E07F7D">
        <w:rPr>
          <w:rFonts w:ascii="Times New Roman" w:hAnsi="Times New Roman" w:cs="Times New Roman"/>
          <w:b/>
        </w:rPr>
        <w:tab/>
        <w:t xml:space="preserve">                              7</w:t>
      </w:r>
    </w:p>
    <w:p w:rsidR="00F32AF2" w:rsidRDefault="00F32AF2" w:rsidP="00E07F7D">
      <w:pPr>
        <w:jc w:val="both"/>
        <w:rPr>
          <w:rFonts w:ascii="Times New Roman" w:hAnsi="Times New Roman" w:cs="Times New Roman"/>
          <w:b/>
        </w:rPr>
      </w:pPr>
    </w:p>
    <w:p w:rsidR="00F32AF2" w:rsidRDefault="00F32AF2" w:rsidP="00E07F7D">
      <w:pPr>
        <w:jc w:val="both"/>
        <w:rPr>
          <w:rFonts w:ascii="Times New Roman" w:hAnsi="Times New Roman" w:cs="Times New Roman"/>
          <w:b/>
        </w:rPr>
      </w:pPr>
    </w:p>
    <w:p w:rsidR="00F32AF2" w:rsidRDefault="00F32AF2" w:rsidP="00E07F7D">
      <w:pPr>
        <w:jc w:val="both"/>
        <w:rPr>
          <w:rFonts w:ascii="Times New Roman" w:hAnsi="Times New Roman" w:cs="Times New Roman"/>
          <w:b/>
        </w:rPr>
      </w:pPr>
    </w:p>
    <w:p w:rsidR="00F32AF2" w:rsidRDefault="00F32AF2" w:rsidP="00E07F7D">
      <w:pPr>
        <w:jc w:val="both"/>
        <w:rPr>
          <w:rFonts w:ascii="Times New Roman" w:hAnsi="Times New Roman" w:cs="Times New Roman"/>
          <w:b/>
        </w:rPr>
      </w:pPr>
    </w:p>
    <w:p w:rsidR="00F32AF2" w:rsidRDefault="00F32AF2" w:rsidP="00E07F7D">
      <w:pPr>
        <w:jc w:val="both"/>
        <w:rPr>
          <w:rFonts w:ascii="Times New Roman" w:hAnsi="Times New Roman" w:cs="Times New Roman"/>
          <w:b/>
        </w:rPr>
      </w:pPr>
    </w:p>
    <w:p w:rsidR="00F32AF2" w:rsidRDefault="00F32AF2" w:rsidP="00E07F7D">
      <w:pPr>
        <w:jc w:val="both"/>
        <w:rPr>
          <w:rFonts w:ascii="Times New Roman" w:hAnsi="Times New Roman" w:cs="Times New Roman"/>
          <w:b/>
        </w:rPr>
      </w:pPr>
    </w:p>
    <w:p w:rsidR="00F32AF2" w:rsidRDefault="00F32AF2" w:rsidP="00E07F7D">
      <w:pPr>
        <w:jc w:val="both"/>
        <w:rPr>
          <w:rFonts w:ascii="Times New Roman" w:hAnsi="Times New Roman" w:cs="Times New Roman"/>
          <w:b/>
        </w:rPr>
      </w:pPr>
    </w:p>
    <w:p w:rsidR="00F32AF2" w:rsidRDefault="00F32AF2" w:rsidP="00E07F7D">
      <w:pPr>
        <w:jc w:val="both"/>
        <w:rPr>
          <w:rFonts w:ascii="Times New Roman" w:hAnsi="Times New Roman" w:cs="Times New Roman"/>
          <w:b/>
        </w:rPr>
      </w:pPr>
    </w:p>
    <w:p w:rsidR="00F32AF2" w:rsidRDefault="00F32AF2" w:rsidP="00E07F7D">
      <w:pPr>
        <w:jc w:val="both"/>
        <w:rPr>
          <w:rFonts w:ascii="Times New Roman" w:hAnsi="Times New Roman" w:cs="Times New Roman"/>
          <w:b/>
        </w:rPr>
      </w:pPr>
    </w:p>
    <w:p w:rsidR="00F32AF2" w:rsidRDefault="00F32AF2" w:rsidP="00E07F7D">
      <w:pPr>
        <w:jc w:val="both"/>
        <w:rPr>
          <w:rFonts w:ascii="Times New Roman" w:hAnsi="Times New Roman" w:cs="Times New Roman"/>
          <w:b/>
        </w:rPr>
      </w:pPr>
    </w:p>
    <w:p w:rsidR="00F32AF2" w:rsidRDefault="00F32AF2" w:rsidP="00E07F7D">
      <w:pPr>
        <w:jc w:val="both"/>
        <w:rPr>
          <w:rFonts w:ascii="Times New Roman" w:hAnsi="Times New Roman" w:cs="Times New Roman"/>
          <w:b/>
        </w:rPr>
      </w:pPr>
    </w:p>
    <w:p w:rsidR="00F32AF2" w:rsidRDefault="00F32AF2" w:rsidP="00E07F7D">
      <w:pPr>
        <w:jc w:val="both"/>
        <w:rPr>
          <w:rFonts w:ascii="Times New Roman" w:hAnsi="Times New Roman" w:cs="Times New Roman"/>
          <w:b/>
        </w:rPr>
      </w:pPr>
    </w:p>
    <w:p w:rsidR="00F32AF2" w:rsidRDefault="00F32AF2" w:rsidP="00E07F7D">
      <w:pPr>
        <w:jc w:val="both"/>
        <w:rPr>
          <w:rFonts w:ascii="Times New Roman" w:hAnsi="Times New Roman" w:cs="Times New Roman"/>
          <w:b/>
        </w:rPr>
      </w:pPr>
    </w:p>
    <w:p w:rsidR="00A24D0E" w:rsidRDefault="00A24D0E" w:rsidP="00E07F7D">
      <w:pPr>
        <w:jc w:val="both"/>
        <w:rPr>
          <w:rFonts w:ascii="Times New Roman" w:hAnsi="Times New Roman" w:cs="Times New Roman"/>
          <w:b/>
        </w:rPr>
      </w:pPr>
    </w:p>
    <w:p w:rsidR="00A24D0E" w:rsidRDefault="00A24D0E" w:rsidP="00E07F7D">
      <w:pPr>
        <w:jc w:val="both"/>
        <w:rPr>
          <w:rFonts w:ascii="Times New Roman" w:hAnsi="Times New Roman" w:cs="Times New Roman"/>
          <w:b/>
        </w:rPr>
      </w:pPr>
    </w:p>
    <w:p w:rsidR="00A24D0E" w:rsidRDefault="00A24D0E" w:rsidP="00E07F7D">
      <w:pPr>
        <w:jc w:val="both"/>
        <w:rPr>
          <w:rFonts w:ascii="Times New Roman" w:hAnsi="Times New Roman" w:cs="Times New Roman"/>
          <w:b/>
        </w:rPr>
      </w:pPr>
    </w:p>
    <w:p w:rsidR="00F32AF2" w:rsidRPr="00E07F7D" w:rsidRDefault="00F32AF2" w:rsidP="009C35CD">
      <w:pPr>
        <w:jc w:val="center"/>
        <w:rPr>
          <w:rFonts w:ascii="Times New Roman" w:hAnsi="Times New Roman" w:cs="Times New Roman"/>
          <w:b/>
        </w:rPr>
      </w:pPr>
      <w:r w:rsidRPr="00F32AF2">
        <w:rPr>
          <w:rFonts w:ascii="Times New Roman" w:hAnsi="Times New Roman" w:cs="Times New Roman"/>
          <w:i/>
        </w:rPr>
        <w:t>Ufficio Stampa CCIAA Roma - tel. 06-6781178 - ufficiostampa@assetcamera.it</w:t>
      </w:r>
      <w:bookmarkStart w:id="0" w:name="_GoBack"/>
      <w:bookmarkEnd w:id="0"/>
    </w:p>
    <w:sectPr w:rsidR="00F32AF2" w:rsidRPr="00E07F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F7D"/>
    <w:rsid w:val="00391A97"/>
    <w:rsid w:val="00522437"/>
    <w:rsid w:val="00807668"/>
    <w:rsid w:val="009C35CD"/>
    <w:rsid w:val="00A24D0E"/>
    <w:rsid w:val="00E07F7D"/>
    <w:rsid w:val="00F3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7F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7F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5</cp:revision>
  <cp:lastPrinted>2014-12-23T10:57:00Z</cp:lastPrinted>
  <dcterms:created xsi:type="dcterms:W3CDTF">2014-12-23T10:57:00Z</dcterms:created>
  <dcterms:modified xsi:type="dcterms:W3CDTF">2014-12-23T11:24:00Z</dcterms:modified>
</cp:coreProperties>
</file>