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56" w:type="dxa"/>
        <w:tblInd w:w="70" w:type="dxa"/>
        <w:tblBorders>
          <w:insideH w:val="single" w:sz="4" w:space="0" w:color="A6A6A6"/>
        </w:tblBorders>
        <w:tblLayout w:type="fixed"/>
        <w:tblCellMar>
          <w:left w:w="70" w:type="dxa"/>
          <w:right w:w="70" w:type="dxa"/>
        </w:tblCellMar>
        <w:tblLook w:val="0000"/>
      </w:tblPr>
      <w:tblGrid>
        <w:gridCol w:w="4678"/>
        <w:gridCol w:w="4678"/>
      </w:tblGrid>
      <w:tr w:rsidR="008E75C6" w:rsidRPr="002814E2" w:rsidTr="00D60235">
        <w:tblPrEx>
          <w:tblCellMar>
            <w:top w:w="0" w:type="dxa"/>
            <w:bottom w:w="0" w:type="dxa"/>
          </w:tblCellMar>
        </w:tblPrEx>
        <w:trPr>
          <w:trHeight w:val="1418"/>
        </w:trPr>
        <w:tc>
          <w:tcPr>
            <w:tcW w:w="4678" w:type="dxa"/>
          </w:tcPr>
          <w:p w:rsidR="008E75C6" w:rsidRPr="002814E2" w:rsidRDefault="00324CDD" w:rsidP="00F54689">
            <w:pPr>
              <w:ind w:left="-142"/>
              <w:rPr>
                <w:rFonts w:ascii="Calibri" w:hAnsi="Calibri" w:cs="Calibri"/>
                <w:szCs w:val="24"/>
              </w:rPr>
            </w:pPr>
            <w:r>
              <w:rPr>
                <w:rFonts w:ascii="Calibri" w:hAnsi="Calibri" w:cs="Calibri"/>
                <w:noProof/>
                <w:szCs w:val="24"/>
              </w:rPr>
              <w:drawing>
                <wp:anchor distT="0" distB="0" distL="114300" distR="114300" simplePos="0" relativeHeight="251657728" behindDoc="1" locked="0" layoutInCell="1" allowOverlap="1">
                  <wp:simplePos x="0" y="0"/>
                  <wp:positionH relativeFrom="column">
                    <wp:posOffset>2040890</wp:posOffset>
                  </wp:positionH>
                  <wp:positionV relativeFrom="paragraph">
                    <wp:posOffset>222250</wp:posOffset>
                  </wp:positionV>
                  <wp:extent cx="1765300" cy="659765"/>
                  <wp:effectExtent l="19050" t="0" r="6350" b="0"/>
                  <wp:wrapNone/>
                  <wp:docPr id="6" name="Immagine 4" descr="Union_ml_pos_PMS_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ion_ml_pos_PMS_1_2"/>
                          <pic:cNvPicPr>
                            <a:picLocks noChangeAspect="1" noChangeArrowheads="1"/>
                          </pic:cNvPicPr>
                        </pic:nvPicPr>
                        <pic:blipFill>
                          <a:blip r:embed="rId8" cstate="print"/>
                          <a:srcRect/>
                          <a:stretch>
                            <a:fillRect/>
                          </a:stretch>
                        </pic:blipFill>
                        <pic:spPr bwMode="auto">
                          <a:xfrm>
                            <a:off x="0" y="0"/>
                            <a:ext cx="1765300" cy="659765"/>
                          </a:xfrm>
                          <a:prstGeom prst="rect">
                            <a:avLst/>
                          </a:prstGeom>
                          <a:noFill/>
                          <a:ln w="9525">
                            <a:noFill/>
                            <a:miter lim="800000"/>
                            <a:headEnd/>
                            <a:tailEnd/>
                          </a:ln>
                        </pic:spPr>
                      </pic:pic>
                    </a:graphicData>
                  </a:graphic>
                </wp:anchor>
              </w:drawing>
            </w:r>
          </w:p>
          <w:p w:rsidR="008E75C6" w:rsidRPr="002814E2" w:rsidRDefault="008E75C6" w:rsidP="00F54689">
            <w:pPr>
              <w:rPr>
                <w:rFonts w:ascii="Calibri" w:hAnsi="Calibri" w:cs="Calibri"/>
                <w:spacing w:val="-20"/>
                <w:kern w:val="144"/>
                <w:szCs w:val="24"/>
              </w:rPr>
            </w:pPr>
          </w:p>
        </w:tc>
        <w:tc>
          <w:tcPr>
            <w:tcW w:w="4678" w:type="dxa"/>
          </w:tcPr>
          <w:p w:rsidR="006C3D08" w:rsidRPr="002814E2" w:rsidRDefault="006C3D08" w:rsidP="006C3D08">
            <w:pPr>
              <w:ind w:left="-142"/>
              <w:jc w:val="right"/>
              <w:rPr>
                <w:rFonts w:ascii="Calibri" w:hAnsi="Calibri" w:cs="Calibri"/>
                <w:noProof/>
                <w:spacing w:val="-20"/>
                <w:kern w:val="144"/>
                <w:szCs w:val="24"/>
              </w:rPr>
            </w:pPr>
          </w:p>
          <w:p w:rsidR="006C3D08" w:rsidRPr="002814E2" w:rsidRDefault="006C3D08" w:rsidP="006C3D08">
            <w:pPr>
              <w:ind w:left="-142"/>
              <w:jc w:val="right"/>
              <w:rPr>
                <w:rFonts w:ascii="Calibri" w:hAnsi="Calibri" w:cs="Calibri"/>
                <w:noProof/>
                <w:spacing w:val="-20"/>
                <w:kern w:val="144"/>
                <w:szCs w:val="24"/>
              </w:rPr>
            </w:pPr>
          </w:p>
          <w:p w:rsidR="006050A4" w:rsidRPr="002814E2" w:rsidRDefault="006050A4" w:rsidP="006C3D08">
            <w:pPr>
              <w:ind w:left="-142"/>
              <w:jc w:val="right"/>
              <w:rPr>
                <w:rFonts w:ascii="Calibri" w:hAnsi="Calibri" w:cs="Calibri"/>
                <w:noProof/>
                <w:spacing w:val="-20"/>
                <w:kern w:val="144"/>
                <w:szCs w:val="24"/>
              </w:rPr>
            </w:pPr>
          </w:p>
          <w:p w:rsidR="006050A4" w:rsidRPr="002814E2" w:rsidRDefault="006050A4" w:rsidP="006050A4">
            <w:pPr>
              <w:ind w:left="-142"/>
              <w:jc w:val="right"/>
              <w:rPr>
                <w:rFonts w:ascii="Calibri" w:hAnsi="Calibri" w:cs="Calibri"/>
                <w:noProof/>
                <w:spacing w:val="-20"/>
                <w:kern w:val="144"/>
                <w:szCs w:val="24"/>
              </w:rPr>
            </w:pPr>
          </w:p>
        </w:tc>
      </w:tr>
      <w:tr w:rsidR="00F31AB6" w:rsidRPr="002814E2" w:rsidTr="00CD132D">
        <w:tblPrEx>
          <w:tblCellMar>
            <w:top w:w="0" w:type="dxa"/>
            <w:bottom w:w="0" w:type="dxa"/>
          </w:tblCellMar>
        </w:tblPrEx>
        <w:trPr>
          <w:trHeight w:val="464"/>
        </w:trPr>
        <w:tc>
          <w:tcPr>
            <w:tcW w:w="4678" w:type="dxa"/>
            <w:vAlign w:val="center"/>
          </w:tcPr>
          <w:p w:rsidR="00F31AB6" w:rsidRPr="002814E2" w:rsidRDefault="00F31AB6" w:rsidP="00F31AB6">
            <w:pPr>
              <w:ind w:left="-142"/>
              <w:jc w:val="left"/>
              <w:rPr>
                <w:rFonts w:ascii="Calibri" w:hAnsi="Calibri" w:cs="Calibri"/>
                <w:szCs w:val="24"/>
              </w:rPr>
            </w:pPr>
            <w:r w:rsidRPr="002814E2">
              <w:rPr>
                <w:rFonts w:ascii="Calibri" w:hAnsi="Calibri" w:cs="Calibri"/>
                <w:noProof/>
                <w:spacing w:val="-20"/>
                <w:kern w:val="144"/>
                <w:szCs w:val="24"/>
              </w:rPr>
              <w:t xml:space="preserve"> </w:t>
            </w:r>
            <w:r w:rsidR="00CD132D" w:rsidRPr="002814E2">
              <w:rPr>
                <w:rFonts w:ascii="Calibri" w:hAnsi="Calibri" w:cs="Calibri"/>
                <w:noProof/>
                <w:spacing w:val="-20"/>
                <w:kern w:val="144"/>
                <w:szCs w:val="24"/>
              </w:rPr>
              <w:t xml:space="preserve"> </w:t>
            </w:r>
            <w:r w:rsidR="00ED2DBB" w:rsidRPr="00856673">
              <w:rPr>
                <w:rFonts w:ascii="Calibri" w:hAnsi="Calibri" w:cs="Calibri"/>
                <w:noProof/>
                <w:color w:val="808080"/>
                <w:spacing w:val="-20"/>
                <w:kern w:val="144"/>
                <w:sz w:val="36"/>
                <w:szCs w:val="36"/>
              </w:rPr>
              <w:t>Comunicato stampa</w:t>
            </w:r>
          </w:p>
        </w:tc>
        <w:tc>
          <w:tcPr>
            <w:tcW w:w="4678" w:type="dxa"/>
            <w:vAlign w:val="center"/>
          </w:tcPr>
          <w:p w:rsidR="00F31AB6" w:rsidRPr="002814E2" w:rsidRDefault="00324CDD" w:rsidP="00F31AB6">
            <w:pPr>
              <w:jc w:val="right"/>
              <w:rPr>
                <w:rFonts w:ascii="Calibri" w:hAnsi="Calibri" w:cs="Calibri"/>
                <w:szCs w:val="24"/>
              </w:rPr>
            </w:pPr>
            <w:r>
              <w:rPr>
                <w:rFonts w:ascii="Calibri" w:hAnsi="Calibri" w:cs="Calibri"/>
                <w:b/>
                <w:noProof/>
                <w:szCs w:val="24"/>
              </w:rPr>
              <w:drawing>
                <wp:inline distT="0" distB="0" distL="0" distR="0">
                  <wp:extent cx="219075" cy="219075"/>
                  <wp:effectExtent l="19050" t="0" r="9525" b="0"/>
                  <wp:docPr id="1" name="Immagine 1" descr="home_uc_a">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_uc_a"/>
                          <pic:cNvPicPr>
                            <a:picLocks noChangeAspect="1" noChangeArrowheads="1"/>
                          </pic:cNvPicPr>
                        </pic:nvPicPr>
                        <pic:blipFill>
                          <a:blip r:embed="rId10" cstate="print"/>
                          <a:srcRect/>
                          <a:stretch>
                            <a:fillRect/>
                          </a:stretch>
                        </pic:blipFill>
                        <pic:spPr bwMode="auto">
                          <a:xfrm>
                            <a:off x="0" y="0"/>
                            <a:ext cx="219075" cy="219075"/>
                          </a:xfrm>
                          <a:prstGeom prst="rect">
                            <a:avLst/>
                          </a:prstGeom>
                          <a:noFill/>
                          <a:ln w="9525">
                            <a:noFill/>
                            <a:miter lim="800000"/>
                            <a:headEnd/>
                            <a:tailEnd/>
                          </a:ln>
                        </pic:spPr>
                      </pic:pic>
                    </a:graphicData>
                  </a:graphic>
                </wp:inline>
              </w:drawing>
            </w:r>
            <w:r w:rsidR="00F31AB6" w:rsidRPr="002814E2">
              <w:rPr>
                <w:rFonts w:ascii="Calibri" w:hAnsi="Calibri" w:cs="Calibri"/>
                <w:b/>
                <w:szCs w:val="24"/>
              </w:rPr>
              <w:t xml:space="preserve"> </w:t>
            </w:r>
            <w:r>
              <w:rPr>
                <w:rFonts w:ascii="Calibri" w:hAnsi="Calibri" w:cs="Calibri"/>
                <w:b/>
                <w:noProof/>
                <w:szCs w:val="24"/>
              </w:rPr>
              <w:drawing>
                <wp:inline distT="0" distB="0" distL="0" distR="0">
                  <wp:extent cx="219075" cy="219075"/>
                  <wp:effectExtent l="19050" t="0" r="9525" b="0"/>
                  <wp:docPr id="2" name="Immagine 2" descr="ico_uc_email">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o_uc_email"/>
                          <pic:cNvPicPr>
                            <a:picLocks noChangeAspect="1" noChangeArrowheads="1"/>
                          </pic:cNvPicPr>
                        </pic:nvPicPr>
                        <pic:blipFill>
                          <a:blip r:embed="rId12" cstate="print"/>
                          <a:srcRect/>
                          <a:stretch>
                            <a:fillRect/>
                          </a:stretch>
                        </pic:blipFill>
                        <pic:spPr bwMode="auto">
                          <a:xfrm>
                            <a:off x="0" y="0"/>
                            <a:ext cx="219075" cy="219075"/>
                          </a:xfrm>
                          <a:prstGeom prst="rect">
                            <a:avLst/>
                          </a:prstGeom>
                          <a:noFill/>
                          <a:ln w="9525">
                            <a:noFill/>
                            <a:miter lim="800000"/>
                            <a:headEnd/>
                            <a:tailEnd/>
                          </a:ln>
                        </pic:spPr>
                      </pic:pic>
                    </a:graphicData>
                  </a:graphic>
                </wp:inline>
              </w:drawing>
            </w:r>
            <w:r w:rsidR="00F31AB6" w:rsidRPr="002814E2">
              <w:rPr>
                <w:rFonts w:ascii="Calibri" w:hAnsi="Calibri" w:cs="Calibri"/>
                <w:b/>
                <w:szCs w:val="24"/>
              </w:rPr>
              <w:t xml:space="preserve"> </w:t>
            </w:r>
            <w:r>
              <w:rPr>
                <w:rFonts w:ascii="Calibri" w:hAnsi="Calibri" w:cs="Calibri"/>
                <w:b/>
                <w:noProof/>
                <w:szCs w:val="24"/>
              </w:rPr>
              <w:drawing>
                <wp:inline distT="0" distB="0" distL="0" distR="0">
                  <wp:extent cx="228600" cy="228600"/>
                  <wp:effectExtent l="19050" t="0" r="0" b="0"/>
                  <wp:docPr id="3" name="Immagine 3" descr="Per ulteriori informazioni:&#10;06.4704 264-370-287-350&#10;348.9025607 - 3480163758&#10;">
                    <a:hlinkClick xmlns:a="http://schemas.openxmlformats.org/drawingml/2006/main" r:id="rId13" tooltip="Per ulteriori informazioni: 06.4704 264-370-287-3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r ulteriori informazioni:&#10;06.4704 264-370-287-350&#10;348.9025607 - 3480163758&#10;"/>
                          <pic:cNvPicPr>
                            <a:picLocks noChangeAspect="1" noChangeArrowheads="1"/>
                          </pic:cNvPicPr>
                        </pic:nvPicPr>
                        <pic:blipFill>
                          <a:blip r:embed="rId14"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Calibri" w:hAnsi="Calibri" w:cs="Calibri"/>
                <w:noProof/>
                <w:szCs w:val="24"/>
              </w:rPr>
              <w:drawing>
                <wp:inline distT="0" distB="0" distL="0" distR="0">
                  <wp:extent cx="400050" cy="219075"/>
                  <wp:effectExtent l="19050" t="0" r="0" b="0"/>
                  <wp:docPr id="4" name="Immagine 4" descr="twit rosso uc">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wit rosso uc"/>
                          <pic:cNvPicPr>
                            <a:picLocks noChangeAspect="1" noChangeArrowheads="1"/>
                          </pic:cNvPicPr>
                        </pic:nvPicPr>
                        <pic:blipFill>
                          <a:blip r:embed="rId16" cstate="print"/>
                          <a:srcRect/>
                          <a:stretch>
                            <a:fillRect/>
                          </a:stretch>
                        </pic:blipFill>
                        <pic:spPr bwMode="auto">
                          <a:xfrm>
                            <a:off x="0" y="0"/>
                            <a:ext cx="400050" cy="219075"/>
                          </a:xfrm>
                          <a:prstGeom prst="rect">
                            <a:avLst/>
                          </a:prstGeom>
                          <a:noFill/>
                          <a:ln w="9525">
                            <a:noFill/>
                            <a:miter lim="800000"/>
                            <a:headEnd/>
                            <a:tailEnd/>
                          </a:ln>
                        </pic:spPr>
                      </pic:pic>
                    </a:graphicData>
                  </a:graphic>
                </wp:inline>
              </w:drawing>
            </w:r>
            <w:r>
              <w:rPr>
                <w:rFonts w:ascii="Calibri" w:hAnsi="Calibri" w:cs="Calibri"/>
                <w:noProof/>
                <w:szCs w:val="24"/>
              </w:rPr>
              <w:drawing>
                <wp:inline distT="0" distB="0" distL="0" distR="0">
                  <wp:extent cx="428625" cy="228600"/>
                  <wp:effectExtent l="19050" t="0" r="9525" b="0"/>
                  <wp:docPr id="5" name="Immagine 5" descr="url1_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rl1_1"/>
                          <pic:cNvPicPr>
                            <a:picLocks noChangeAspect="1" noChangeArrowheads="1"/>
                          </pic:cNvPicPr>
                        </pic:nvPicPr>
                        <pic:blipFill>
                          <a:blip r:embed="rId18" cstate="print"/>
                          <a:srcRect/>
                          <a:stretch>
                            <a:fillRect/>
                          </a:stretch>
                        </pic:blipFill>
                        <pic:spPr bwMode="auto">
                          <a:xfrm>
                            <a:off x="0" y="0"/>
                            <a:ext cx="428625" cy="228600"/>
                          </a:xfrm>
                          <a:prstGeom prst="rect">
                            <a:avLst/>
                          </a:prstGeom>
                          <a:noFill/>
                          <a:ln w="9525">
                            <a:noFill/>
                            <a:miter lim="800000"/>
                            <a:headEnd/>
                            <a:tailEnd/>
                          </a:ln>
                        </pic:spPr>
                      </pic:pic>
                    </a:graphicData>
                  </a:graphic>
                </wp:inline>
              </w:drawing>
            </w:r>
            <w:r w:rsidR="00F31AB6" w:rsidRPr="002814E2">
              <w:rPr>
                <w:rFonts w:ascii="Calibri" w:hAnsi="Calibri" w:cs="Calibri"/>
                <w:szCs w:val="24"/>
              </w:rPr>
              <w:t xml:space="preserve">  </w:t>
            </w:r>
            <w:r w:rsidR="00F31AB6" w:rsidRPr="002814E2">
              <w:rPr>
                <w:rFonts w:ascii="Calibri" w:hAnsi="Calibri" w:cs="Calibri"/>
                <w:b/>
                <w:szCs w:val="24"/>
              </w:rPr>
              <w:t xml:space="preserve"> </w:t>
            </w:r>
          </w:p>
        </w:tc>
      </w:tr>
    </w:tbl>
    <w:p w:rsidR="006050A4" w:rsidRPr="002814E2" w:rsidRDefault="006050A4" w:rsidP="008E75C6">
      <w:pPr>
        <w:jc w:val="left"/>
        <w:rPr>
          <w:rFonts w:ascii="Calibri" w:hAnsi="Calibri" w:cs="Calibri"/>
          <w:b/>
          <w:szCs w:val="24"/>
        </w:rPr>
      </w:pPr>
    </w:p>
    <w:p w:rsidR="000E669F" w:rsidRPr="002814E2" w:rsidRDefault="000E669F" w:rsidP="00F31AB6">
      <w:pPr>
        <w:jc w:val="center"/>
        <w:rPr>
          <w:rFonts w:ascii="Calibri" w:hAnsi="Calibri" w:cs="Calibri"/>
          <w:b/>
          <w:szCs w:val="24"/>
        </w:rPr>
      </w:pPr>
    </w:p>
    <w:p w:rsidR="001B76D7" w:rsidRDefault="001B76D7" w:rsidP="008E75C6">
      <w:pPr>
        <w:jc w:val="left"/>
        <w:rPr>
          <w:rFonts w:ascii="Calibri" w:hAnsi="Calibri" w:cs="Calibri"/>
          <w:b/>
          <w:szCs w:val="24"/>
        </w:rPr>
      </w:pPr>
    </w:p>
    <w:p w:rsidR="001B76D7" w:rsidRDefault="001B76D7" w:rsidP="008E75C6">
      <w:pPr>
        <w:jc w:val="left"/>
        <w:rPr>
          <w:rFonts w:ascii="Calibri" w:hAnsi="Calibri" w:cs="Calibri"/>
          <w:b/>
          <w:szCs w:val="24"/>
        </w:rPr>
      </w:pPr>
    </w:p>
    <w:p w:rsidR="00232EBA" w:rsidRPr="004A3CCA" w:rsidRDefault="00232EBA" w:rsidP="00232EBA">
      <w:pPr>
        <w:jc w:val="center"/>
        <w:rPr>
          <w:rFonts w:ascii="Calibri" w:hAnsi="Calibri" w:cs="Calibri"/>
          <w:b/>
          <w:sz w:val="32"/>
          <w:szCs w:val="32"/>
        </w:rPr>
      </w:pPr>
      <w:r w:rsidRPr="004A3CCA">
        <w:rPr>
          <w:rFonts w:ascii="Calibri" w:hAnsi="Calibri" w:cs="Calibri"/>
          <w:b/>
          <w:sz w:val="32"/>
          <w:szCs w:val="32"/>
        </w:rPr>
        <w:t>Camere di  commercio: indispensabili per sviluppo e semplificazione</w:t>
      </w:r>
    </w:p>
    <w:p w:rsidR="00823440" w:rsidRPr="002814E2" w:rsidRDefault="00823440" w:rsidP="008E75C6">
      <w:pPr>
        <w:rPr>
          <w:rFonts w:ascii="Calibri" w:hAnsi="Calibri" w:cs="Calibri"/>
          <w:szCs w:val="24"/>
        </w:rPr>
      </w:pPr>
    </w:p>
    <w:p w:rsidR="00823440" w:rsidRPr="002814E2" w:rsidRDefault="00823440" w:rsidP="008E75C6">
      <w:pPr>
        <w:rPr>
          <w:rFonts w:ascii="Calibri" w:hAnsi="Calibri" w:cs="Calibri"/>
          <w:szCs w:val="24"/>
        </w:rPr>
      </w:pPr>
    </w:p>
    <w:p w:rsidR="00232EBA" w:rsidRPr="004A3CCA" w:rsidRDefault="001B14D1" w:rsidP="00232EBA">
      <w:pPr>
        <w:pStyle w:val="Pidipagina"/>
        <w:rPr>
          <w:rFonts w:ascii="Calibri" w:hAnsi="Calibri" w:cs="Calibri"/>
        </w:rPr>
      </w:pPr>
      <w:r>
        <w:rPr>
          <w:rFonts w:ascii="Calibri" w:hAnsi="Calibri" w:cs="Calibri"/>
          <w:szCs w:val="24"/>
        </w:rPr>
        <w:t>Roma</w:t>
      </w:r>
      <w:r w:rsidR="00BE7ED1" w:rsidRPr="002814E2">
        <w:rPr>
          <w:rFonts w:ascii="Calibri" w:hAnsi="Calibri" w:cs="Calibri"/>
          <w:szCs w:val="24"/>
        </w:rPr>
        <w:t xml:space="preserve">, </w:t>
      </w:r>
      <w:r w:rsidR="00232EBA">
        <w:rPr>
          <w:rFonts w:ascii="Calibri" w:hAnsi="Calibri" w:cs="Calibri"/>
          <w:szCs w:val="24"/>
        </w:rPr>
        <w:t>21 febbraio 2014</w:t>
      </w:r>
      <w:r w:rsidR="00BE7ED1" w:rsidRPr="002814E2">
        <w:rPr>
          <w:rFonts w:ascii="Calibri" w:hAnsi="Calibri" w:cs="Calibri"/>
          <w:szCs w:val="24"/>
        </w:rPr>
        <w:t xml:space="preserve">  -</w:t>
      </w:r>
      <w:r w:rsidR="007A43BB">
        <w:rPr>
          <w:rFonts w:ascii="Calibri" w:hAnsi="Calibri" w:cs="Calibri"/>
          <w:szCs w:val="24"/>
        </w:rPr>
        <w:t xml:space="preserve"> </w:t>
      </w:r>
      <w:r w:rsidR="009F6944" w:rsidRPr="004A3CCA">
        <w:rPr>
          <w:rFonts w:ascii="Calibri" w:hAnsi="Calibri" w:cs="Calibri"/>
        </w:rPr>
        <w:t xml:space="preserve">Oltre 85 milioni all’anno per sostenere l’accesso al credito delle piccole imprese; 40 milioni di visure estratte dal Registro informatico delle imprese, il più avanzato in Europa; più di 150mila pratiche evase on-line dai 3000 Sportelli unici per le attività produttive (Suap) delegati dai Comuni alle Camere di commercio per far partire un’impresa in un solo giorno; una costante assistenza alle imprese che puntano all’export con 400 missioni commerciali organizzate su richiesta delle filiere produttive ed in accordo con Ministeri competenti ed Ice; oltre 42 mila conciliazioni che riguardano sia imprese che consumatori risolte con </w:t>
      </w:r>
      <w:r w:rsidR="00684F81" w:rsidRPr="004A3CCA">
        <w:rPr>
          <w:rFonts w:ascii="Calibri" w:hAnsi="Calibri" w:cs="Calibri"/>
        </w:rPr>
        <w:t xml:space="preserve">un decimo </w:t>
      </w:r>
      <w:r w:rsidR="009F6944" w:rsidRPr="004A3CCA">
        <w:rPr>
          <w:rFonts w:ascii="Calibri" w:hAnsi="Calibri" w:cs="Calibri"/>
        </w:rPr>
        <w:t>dei costi normalmente necessari e riducendo i tempi della giustizia civile a 46 giorni di durata media rispetto agli anni necessari nei tribunali</w:t>
      </w:r>
      <w:r w:rsidR="00105FF5">
        <w:rPr>
          <w:rFonts w:ascii="Calibri" w:hAnsi="Calibri" w:cs="Calibri"/>
        </w:rPr>
        <w:t xml:space="preserve"> e facendo risparmiare 130 milioni di euro alla collettività</w:t>
      </w:r>
      <w:r w:rsidR="009F6944" w:rsidRPr="004A3CCA">
        <w:rPr>
          <w:rFonts w:ascii="Calibri" w:hAnsi="Calibri" w:cs="Calibri"/>
        </w:rPr>
        <w:t xml:space="preserve">. </w:t>
      </w:r>
    </w:p>
    <w:p w:rsidR="009F6944" w:rsidRPr="004A3CCA" w:rsidRDefault="009F6944" w:rsidP="00232EBA">
      <w:pPr>
        <w:pStyle w:val="Pidipagina"/>
        <w:rPr>
          <w:rFonts w:ascii="Calibri" w:hAnsi="Calibri" w:cs="Calibri"/>
        </w:rPr>
      </w:pPr>
      <w:r w:rsidRPr="004A3CCA">
        <w:rPr>
          <w:rFonts w:ascii="Calibri" w:hAnsi="Calibri" w:cs="Calibri"/>
        </w:rPr>
        <w:t xml:space="preserve">Le Camere di commercio italiane, oggetto in questo periodo di alcuni attacchi e critiche spesso interessate, rivendicano il loro ruolo di indispensabile motore di sviluppo dei territori e di strumento unico di semplificazione burocratica. </w:t>
      </w:r>
    </w:p>
    <w:p w:rsidR="00232EBA" w:rsidRPr="00232EBA" w:rsidRDefault="00232EBA" w:rsidP="00232EBA">
      <w:pPr>
        <w:pStyle w:val="Pidipagina"/>
        <w:rPr>
          <w:rFonts w:ascii="Calibri" w:hAnsi="Calibri" w:cs="Calibri"/>
          <w:szCs w:val="24"/>
        </w:rPr>
      </w:pPr>
    </w:p>
    <w:p w:rsidR="009F6944" w:rsidRPr="004A3CCA" w:rsidRDefault="009F6944" w:rsidP="009F6944">
      <w:pPr>
        <w:rPr>
          <w:rFonts w:ascii="Calibri" w:hAnsi="Calibri" w:cs="Calibri"/>
          <w:i/>
        </w:rPr>
      </w:pPr>
      <w:r w:rsidRPr="004A3CCA">
        <w:rPr>
          <w:rFonts w:ascii="Calibri" w:hAnsi="Calibri" w:cs="Calibri"/>
        </w:rPr>
        <w:t>“</w:t>
      </w:r>
      <w:r w:rsidRPr="004A3CCA">
        <w:rPr>
          <w:rFonts w:ascii="Calibri" w:hAnsi="Calibri" w:cs="Calibri"/>
          <w:i/>
        </w:rPr>
        <w:t>Abbiamo il dovere di ribadire, senza intenzioni polemiche ma con la necessaria fermezza</w:t>
      </w:r>
      <w:r w:rsidRPr="004A3CCA">
        <w:rPr>
          <w:rFonts w:ascii="Calibri" w:hAnsi="Calibri" w:cs="Calibri"/>
        </w:rPr>
        <w:t xml:space="preserve"> – sottolinea in un comunicato il Presidente di </w:t>
      </w:r>
      <w:r w:rsidRPr="004A3CCA">
        <w:rPr>
          <w:rFonts w:ascii="Calibri" w:hAnsi="Calibri" w:cs="Calibri"/>
          <w:b/>
        </w:rPr>
        <w:t>Unioncamere</w:t>
      </w:r>
      <w:r w:rsidRPr="004A3CCA">
        <w:rPr>
          <w:rFonts w:ascii="Calibri" w:hAnsi="Calibri" w:cs="Calibri"/>
        </w:rPr>
        <w:t xml:space="preserve">, </w:t>
      </w:r>
      <w:r w:rsidRPr="004A3CCA">
        <w:rPr>
          <w:rFonts w:ascii="Calibri" w:hAnsi="Calibri" w:cs="Calibri"/>
          <w:b/>
        </w:rPr>
        <w:t>Ferruccio Dardanello</w:t>
      </w:r>
      <w:r w:rsidRPr="004A3CCA">
        <w:rPr>
          <w:rFonts w:ascii="Calibri" w:hAnsi="Calibri" w:cs="Calibri"/>
        </w:rPr>
        <w:t xml:space="preserve"> – </w:t>
      </w:r>
      <w:r w:rsidRPr="004A3CCA">
        <w:rPr>
          <w:rFonts w:ascii="Calibri" w:hAnsi="Calibri" w:cs="Calibri"/>
          <w:i/>
        </w:rPr>
        <w:t xml:space="preserve">che il sistema camerale è costantemente indicato dagli operatori ai vertici delle classifiche di efficienza della pubblica amministrazione. Un sistema certamente migliorabile ma che funziona. Un sistema che ha già avviato un percorso di riforma che lo renderà ancora più efficiente”. </w:t>
      </w:r>
    </w:p>
    <w:p w:rsidR="00232EBA" w:rsidRPr="004A3CCA" w:rsidRDefault="00232EBA" w:rsidP="009F6944">
      <w:pPr>
        <w:rPr>
          <w:rFonts w:ascii="Calibri" w:hAnsi="Calibri" w:cs="Calibri"/>
          <w:i/>
        </w:rPr>
      </w:pPr>
    </w:p>
    <w:p w:rsidR="009F6944" w:rsidRPr="004A3CCA" w:rsidRDefault="009F6944" w:rsidP="009F6944">
      <w:pPr>
        <w:rPr>
          <w:rFonts w:ascii="Calibri" w:hAnsi="Calibri" w:cs="Calibri"/>
        </w:rPr>
      </w:pPr>
      <w:r w:rsidRPr="004A3CCA">
        <w:rPr>
          <w:rFonts w:ascii="Calibri" w:hAnsi="Calibri" w:cs="Calibri"/>
        </w:rPr>
        <w:t>Sugli organi di stampa è apparso spesso negli ultimi tempi come depositario del solo Registro delle imprese, una funzione peraltro preziosa e indispensabile, fra l’altro, per l’autorità giudiziaria e le forze dell’ordine che ac</w:t>
      </w:r>
      <w:r w:rsidR="00232EBA" w:rsidRPr="004A3CCA">
        <w:rPr>
          <w:rFonts w:ascii="Calibri" w:hAnsi="Calibri" w:cs="Calibri"/>
        </w:rPr>
        <w:t>cedono al R</w:t>
      </w:r>
      <w:r w:rsidRPr="004A3CCA">
        <w:rPr>
          <w:rFonts w:ascii="Calibri" w:hAnsi="Calibri" w:cs="Calibri"/>
        </w:rPr>
        <w:t>egistro milioni di volte ogni anno. Ma altrettanto i</w:t>
      </w:r>
      <w:r w:rsidR="00684F81" w:rsidRPr="004A3CCA">
        <w:rPr>
          <w:rFonts w:ascii="Calibri" w:hAnsi="Calibri" w:cs="Calibri"/>
        </w:rPr>
        <w:t>mportanti sono, ad esempio,</w:t>
      </w:r>
      <w:r w:rsidRPr="004A3CCA">
        <w:rPr>
          <w:rFonts w:ascii="Calibri" w:hAnsi="Calibri" w:cs="Calibri"/>
        </w:rPr>
        <w:t xml:space="preserve">  la funzione di tutela del made in Italy, </w:t>
      </w:r>
      <w:r w:rsidR="00684F81" w:rsidRPr="004A3CCA">
        <w:rPr>
          <w:rFonts w:ascii="Calibri" w:hAnsi="Calibri" w:cs="Calibri"/>
        </w:rPr>
        <w:t>il</w:t>
      </w:r>
      <w:r w:rsidRPr="004A3CCA">
        <w:rPr>
          <w:rFonts w:ascii="Calibri" w:hAnsi="Calibri" w:cs="Calibri"/>
        </w:rPr>
        <w:t xml:space="preserve"> sostegno alle economie locali, </w:t>
      </w:r>
      <w:r w:rsidR="00684F81" w:rsidRPr="004A3CCA">
        <w:rPr>
          <w:rFonts w:ascii="Calibri" w:hAnsi="Calibri" w:cs="Calibri"/>
        </w:rPr>
        <w:t>lo</w:t>
      </w:r>
      <w:r w:rsidRPr="004A3CCA">
        <w:rPr>
          <w:rFonts w:ascii="Calibri" w:hAnsi="Calibri" w:cs="Calibri"/>
        </w:rPr>
        <w:t xml:space="preserve"> sviluppo della giustizia alternativa. </w:t>
      </w:r>
    </w:p>
    <w:p w:rsidR="00232EBA" w:rsidRPr="004A3CCA" w:rsidRDefault="00232EBA" w:rsidP="009F6944">
      <w:pPr>
        <w:rPr>
          <w:rFonts w:ascii="Calibri" w:hAnsi="Calibri" w:cs="Calibri"/>
        </w:rPr>
      </w:pPr>
    </w:p>
    <w:p w:rsidR="009F6944" w:rsidRPr="004A3CCA" w:rsidRDefault="009F6944" w:rsidP="009F6944">
      <w:pPr>
        <w:rPr>
          <w:rFonts w:ascii="Calibri" w:hAnsi="Calibri" w:cs="Calibri"/>
          <w:i/>
        </w:rPr>
      </w:pPr>
      <w:r w:rsidRPr="004A3CCA">
        <w:rPr>
          <w:rFonts w:ascii="Calibri" w:hAnsi="Calibri" w:cs="Calibri"/>
        </w:rPr>
        <w:t>“</w:t>
      </w:r>
      <w:r w:rsidRPr="004A3CCA">
        <w:rPr>
          <w:rFonts w:ascii="Calibri" w:hAnsi="Calibri" w:cs="Calibri"/>
          <w:i/>
        </w:rPr>
        <w:t>Per risolvere le conflittualità che a volte si presentano con l’attuale sistema di nomina dei vertici delle Camere di commercio</w:t>
      </w:r>
      <w:r w:rsidRPr="004A3CCA">
        <w:rPr>
          <w:rFonts w:ascii="Calibri" w:hAnsi="Calibri" w:cs="Calibri"/>
        </w:rPr>
        <w:t xml:space="preserve">  – aggiunge Dardanello – </w:t>
      </w:r>
      <w:r w:rsidRPr="004A3CCA">
        <w:rPr>
          <w:rFonts w:ascii="Calibri" w:hAnsi="Calibri" w:cs="Calibri"/>
          <w:i/>
        </w:rPr>
        <w:t xml:space="preserve">il  Governo potrebbe prendere in considerazione modelli alternativi in parte già previsti dalla legge che regola il funzionamento delle Camere stesse”.  </w:t>
      </w:r>
    </w:p>
    <w:p w:rsidR="009F6944" w:rsidRDefault="009F6944" w:rsidP="008676E1">
      <w:pPr>
        <w:pStyle w:val="Pidipagina"/>
        <w:rPr>
          <w:rFonts w:ascii="Calibri" w:hAnsi="Calibri" w:cs="Calibri"/>
          <w:szCs w:val="24"/>
        </w:rPr>
      </w:pPr>
    </w:p>
    <w:p w:rsidR="00850EF3" w:rsidRPr="002814E2" w:rsidRDefault="00850EF3" w:rsidP="001B14D1">
      <w:pPr>
        <w:spacing w:after="120"/>
        <w:rPr>
          <w:rFonts w:ascii="Calibri" w:hAnsi="Calibri" w:cs="Calibri"/>
          <w:b/>
          <w:szCs w:val="24"/>
        </w:rPr>
      </w:pPr>
    </w:p>
    <w:sectPr w:rsidR="00850EF3" w:rsidRPr="002814E2" w:rsidSect="000E669F">
      <w:footerReference w:type="default" r:id="rId19"/>
      <w:pgSz w:w="11906" w:h="16838"/>
      <w:pgMar w:top="851" w:right="1418" w:bottom="567" w:left="1418" w:header="720" w:footer="61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4568" w:rsidRDefault="00744568">
      <w:r>
        <w:separator/>
      </w:r>
    </w:p>
  </w:endnote>
  <w:endnote w:type="continuationSeparator" w:id="0">
    <w:p w:rsidR="00744568" w:rsidRDefault="00744568">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20002A87" w:usb1="00000000" w:usb2="00000000" w:usb3="00000000" w:csb0="000001FF" w:csb1="00000000"/>
  </w:font>
  <w:font w:name="MyriadPro-It">
    <w:panose1 w:val="00000000000000000000"/>
    <w:charset w:val="00"/>
    <w:family w:val="swiss"/>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AA" w:rsidRDefault="009342AA">
    <w:pPr>
      <w:pStyle w:val="Pidipagina"/>
      <w:jc w:val="center"/>
      <w:rPr>
        <w:rFonts w:ascii="Verdana" w:hAnsi="Verdana"/>
        <w:color w:val="808080"/>
        <w:sz w:val="18"/>
      </w:rPr>
    </w:pPr>
  </w:p>
  <w:p w:rsidR="009342AA" w:rsidRDefault="009342AA" w:rsidP="000E669F">
    <w:pPr>
      <w:pStyle w:val="Pidipagina"/>
      <w:jc w:val="center"/>
      <w:rPr>
        <w:rFonts w:ascii="Verdana" w:hAnsi="Verdana"/>
        <w:color w:val="808080"/>
        <w:sz w:val="18"/>
      </w:rPr>
    </w:pPr>
    <w:r>
      <w:rPr>
        <w:rFonts w:ascii="Verdana" w:hAnsi="Verdana"/>
        <w:b/>
        <w:color w:val="808080"/>
        <w:sz w:val="18"/>
      </w:rPr>
      <w:t xml:space="preserve">Per ulteriori informazioni: </w:t>
    </w:r>
    <w:r>
      <w:rPr>
        <w:rFonts w:ascii="Verdana" w:hAnsi="Verdana"/>
        <w:color w:val="808080"/>
        <w:sz w:val="18"/>
      </w:rPr>
      <w:t>06.4704 264-370-287-350 /  348.9025607 – 348.0163758</w:t>
    </w:r>
  </w:p>
  <w:p w:rsidR="009342AA" w:rsidRDefault="009342AA" w:rsidP="00F7784A">
    <w:pPr>
      <w:pStyle w:val="Pidipagina"/>
      <w:jc w:val="center"/>
      <w:rPr>
        <w: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4568" w:rsidRDefault="00744568">
      <w:r>
        <w:separator/>
      </w:r>
    </w:p>
  </w:footnote>
  <w:footnote w:type="continuationSeparator" w:id="0">
    <w:p w:rsidR="00744568" w:rsidRDefault="0074456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0.25pt;height:50.25pt" o:bullet="t">
        <v:imagedata r:id="rId1" o:title="ico_uc_email"/>
      </v:shape>
    </w:pict>
  </w:numPicBullet>
  <w:abstractNum w:abstractNumId="0">
    <w:nsid w:val="1D8819BC"/>
    <w:multiLevelType w:val="hybridMultilevel"/>
    <w:tmpl w:val="F5660504"/>
    <w:lvl w:ilvl="0" w:tplc="7EBC7138">
      <w:start w:val="5"/>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69BA4F2F"/>
    <w:multiLevelType w:val="singleLevel"/>
    <w:tmpl w:val="851CE2B8"/>
    <w:lvl w:ilvl="0">
      <w:start w:val="1"/>
      <w:numFmt w:val="bullet"/>
      <w:pStyle w:val="Rientrolettere"/>
      <w:lvlText w:val="-"/>
      <w:lvlJc w:val="left"/>
      <w:pPr>
        <w:tabs>
          <w:tab w:val="num" w:pos="360"/>
        </w:tabs>
        <w:ind w:left="360" w:hanging="360"/>
      </w:pPr>
      <w:rPr>
        <w:rFonts w:ascii="Times New Roman" w:hAnsi="Times New Roman" w:hint="default"/>
      </w:rPr>
    </w:lvl>
  </w:abstractNum>
  <w:abstractNum w:abstractNumId="2">
    <w:nsid w:val="75516FD1"/>
    <w:multiLevelType w:val="multilevel"/>
    <w:tmpl w:val="B91E3F5E"/>
    <w:lvl w:ilvl="0">
      <w:start w:val="1"/>
      <w:numFmt w:val="decimal"/>
      <w:lvlText w:val="%1."/>
      <w:lvlJc w:val="left"/>
      <w:pPr>
        <w:tabs>
          <w:tab w:val="num" w:pos="360"/>
        </w:tabs>
        <w:ind w:left="360" w:hanging="360"/>
      </w:pPr>
    </w:lvl>
    <w:lvl w:ilvl="1">
      <w:start w:val="1"/>
      <w:numFmt w:val="decimal"/>
      <w:pStyle w:val="Intestazione"/>
      <w:lvlText w:val="%1.%2."/>
      <w:lvlJc w:val="left"/>
      <w:pPr>
        <w:tabs>
          <w:tab w:val="num" w:pos="792"/>
        </w:tabs>
        <w:ind w:left="792" w:hanging="79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2"/>
  </w:num>
  <w:num w:numId="2">
    <w:abstractNumId w:val="1"/>
  </w:num>
  <w:num w:numId="3">
    <w:abstractNumId w:val="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cumentProtection w:edit="readOnly" w:enforcement="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EE582D"/>
    <w:rsid w:val="00027F2E"/>
    <w:rsid w:val="00043006"/>
    <w:rsid w:val="000533F9"/>
    <w:rsid w:val="00054023"/>
    <w:rsid w:val="00065EAB"/>
    <w:rsid w:val="000732A6"/>
    <w:rsid w:val="000A0D17"/>
    <w:rsid w:val="000A5C7E"/>
    <w:rsid w:val="000B2D19"/>
    <w:rsid w:val="000B6C06"/>
    <w:rsid w:val="000C48B9"/>
    <w:rsid w:val="000E669F"/>
    <w:rsid w:val="000E6FE3"/>
    <w:rsid w:val="00105FF5"/>
    <w:rsid w:val="00114CC3"/>
    <w:rsid w:val="00162BBF"/>
    <w:rsid w:val="00172A83"/>
    <w:rsid w:val="0019162E"/>
    <w:rsid w:val="001956FC"/>
    <w:rsid w:val="001B14D1"/>
    <w:rsid w:val="001B76D7"/>
    <w:rsid w:val="001F4790"/>
    <w:rsid w:val="001F4B6B"/>
    <w:rsid w:val="001F781D"/>
    <w:rsid w:val="002260C5"/>
    <w:rsid w:val="00232088"/>
    <w:rsid w:val="00232EBA"/>
    <w:rsid w:val="002355BF"/>
    <w:rsid w:val="002518CC"/>
    <w:rsid w:val="002814E2"/>
    <w:rsid w:val="00283E30"/>
    <w:rsid w:val="002934B8"/>
    <w:rsid w:val="002B506B"/>
    <w:rsid w:val="002C2807"/>
    <w:rsid w:val="002D5384"/>
    <w:rsid w:val="002E518C"/>
    <w:rsid w:val="003156F3"/>
    <w:rsid w:val="00324CDD"/>
    <w:rsid w:val="003864F8"/>
    <w:rsid w:val="00391D84"/>
    <w:rsid w:val="00397FA8"/>
    <w:rsid w:val="003A3477"/>
    <w:rsid w:val="003D0F8B"/>
    <w:rsid w:val="003E7B9B"/>
    <w:rsid w:val="004139EB"/>
    <w:rsid w:val="00416B25"/>
    <w:rsid w:val="00421946"/>
    <w:rsid w:val="0043471E"/>
    <w:rsid w:val="004A3CCA"/>
    <w:rsid w:val="00511BAA"/>
    <w:rsid w:val="00516183"/>
    <w:rsid w:val="00526B59"/>
    <w:rsid w:val="0055469A"/>
    <w:rsid w:val="005830A3"/>
    <w:rsid w:val="00597E82"/>
    <w:rsid w:val="005D7E24"/>
    <w:rsid w:val="005E6593"/>
    <w:rsid w:val="006050A4"/>
    <w:rsid w:val="006544F7"/>
    <w:rsid w:val="00684F81"/>
    <w:rsid w:val="006A7D9D"/>
    <w:rsid w:val="006B5594"/>
    <w:rsid w:val="006C3D08"/>
    <w:rsid w:val="006C5714"/>
    <w:rsid w:val="006D1DDB"/>
    <w:rsid w:val="006D3554"/>
    <w:rsid w:val="00703D43"/>
    <w:rsid w:val="0070505A"/>
    <w:rsid w:val="00730050"/>
    <w:rsid w:val="00744568"/>
    <w:rsid w:val="007445AB"/>
    <w:rsid w:val="00771F68"/>
    <w:rsid w:val="007A43BB"/>
    <w:rsid w:val="007A57A9"/>
    <w:rsid w:val="007B065C"/>
    <w:rsid w:val="007F382B"/>
    <w:rsid w:val="00823440"/>
    <w:rsid w:val="008436D8"/>
    <w:rsid w:val="00850EF3"/>
    <w:rsid w:val="008646DB"/>
    <w:rsid w:val="008676E1"/>
    <w:rsid w:val="008973F5"/>
    <w:rsid w:val="008C5430"/>
    <w:rsid w:val="008C7BA4"/>
    <w:rsid w:val="008D14B5"/>
    <w:rsid w:val="008D29BF"/>
    <w:rsid w:val="008E0361"/>
    <w:rsid w:val="008E75C6"/>
    <w:rsid w:val="00910DD4"/>
    <w:rsid w:val="009164CB"/>
    <w:rsid w:val="009342AA"/>
    <w:rsid w:val="009472C4"/>
    <w:rsid w:val="009768EC"/>
    <w:rsid w:val="0097786A"/>
    <w:rsid w:val="009863C4"/>
    <w:rsid w:val="00991118"/>
    <w:rsid w:val="009D001D"/>
    <w:rsid w:val="009F6944"/>
    <w:rsid w:val="00A34726"/>
    <w:rsid w:val="00A406A1"/>
    <w:rsid w:val="00AB6CE6"/>
    <w:rsid w:val="00B639D0"/>
    <w:rsid w:val="00B66DED"/>
    <w:rsid w:val="00B844F4"/>
    <w:rsid w:val="00B873D9"/>
    <w:rsid w:val="00B95C96"/>
    <w:rsid w:val="00BE7ED1"/>
    <w:rsid w:val="00C76689"/>
    <w:rsid w:val="00C83CA0"/>
    <w:rsid w:val="00C83FFB"/>
    <w:rsid w:val="00CA570B"/>
    <w:rsid w:val="00CA59DE"/>
    <w:rsid w:val="00CA7779"/>
    <w:rsid w:val="00CD132D"/>
    <w:rsid w:val="00CE32FB"/>
    <w:rsid w:val="00D21833"/>
    <w:rsid w:val="00D2375D"/>
    <w:rsid w:val="00D27F04"/>
    <w:rsid w:val="00D60235"/>
    <w:rsid w:val="00D7350E"/>
    <w:rsid w:val="00DA3569"/>
    <w:rsid w:val="00E130C4"/>
    <w:rsid w:val="00E17B1C"/>
    <w:rsid w:val="00E40976"/>
    <w:rsid w:val="00E525B5"/>
    <w:rsid w:val="00E52696"/>
    <w:rsid w:val="00E549A6"/>
    <w:rsid w:val="00EB36A7"/>
    <w:rsid w:val="00ED2DBB"/>
    <w:rsid w:val="00ED6CAB"/>
    <w:rsid w:val="00EE582D"/>
    <w:rsid w:val="00F00216"/>
    <w:rsid w:val="00F073C7"/>
    <w:rsid w:val="00F12432"/>
    <w:rsid w:val="00F31AB6"/>
    <w:rsid w:val="00F54689"/>
    <w:rsid w:val="00F64E76"/>
    <w:rsid w:val="00F71EE8"/>
    <w:rsid w:val="00F7784A"/>
    <w:rsid w:val="00F83A05"/>
    <w:rsid w:val="00FA6385"/>
    <w:rsid w:val="00FB44F5"/>
    <w:rsid w:val="00FC7B3D"/>
    <w:rsid w:val="00FD441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jc w:val="both"/>
    </w:pPr>
    <w:rPr>
      <w:sz w:val="24"/>
    </w:rPr>
  </w:style>
  <w:style w:type="paragraph" w:styleId="Titolo1">
    <w:name w:val="heading 1"/>
    <w:aliases w:val="Titolo capitolo"/>
    <w:basedOn w:val="Normale"/>
    <w:next w:val="Normale"/>
    <w:qFormat/>
    <w:pPr>
      <w:keepNext/>
      <w:jc w:val="center"/>
      <w:outlineLvl w:val="0"/>
    </w:pPr>
    <w:rPr>
      <w:b/>
    </w:rPr>
  </w:style>
  <w:style w:type="paragraph" w:styleId="Titolo2">
    <w:name w:val="heading 2"/>
    <w:basedOn w:val="Normale"/>
    <w:next w:val="Normale"/>
    <w:qFormat/>
    <w:pPr>
      <w:keepNext/>
      <w:outlineLvl w:val="1"/>
    </w:pPr>
    <w:rPr>
      <w:b/>
    </w:rPr>
  </w:style>
  <w:style w:type="paragraph" w:styleId="Titolo3">
    <w:name w:val="heading 3"/>
    <w:basedOn w:val="Normale"/>
    <w:next w:val="Normale"/>
    <w:qFormat/>
    <w:pPr>
      <w:keepNext/>
      <w:outlineLvl w:val="2"/>
    </w:pPr>
    <w:rPr>
      <w:b/>
      <w:sz w:val="22"/>
    </w:rPr>
  </w:style>
  <w:style w:type="paragraph" w:styleId="Titolo4">
    <w:name w:val="heading 4"/>
    <w:basedOn w:val="Normale"/>
    <w:next w:val="Normale"/>
    <w:link w:val="Titolo4Carattere"/>
    <w:qFormat/>
    <w:pPr>
      <w:keepNext/>
      <w:outlineLvl w:val="3"/>
    </w:pPr>
    <w:rPr>
      <w:rFonts w:ascii="Verdana" w:hAnsi="Verdana"/>
      <w:b/>
      <w:sz w:val="20"/>
    </w:rPr>
  </w:style>
  <w:style w:type="paragraph" w:styleId="Titolo5">
    <w:name w:val="heading 5"/>
    <w:basedOn w:val="Normale"/>
    <w:next w:val="Normale"/>
    <w:link w:val="Titolo5Carattere"/>
    <w:qFormat/>
    <w:pPr>
      <w:keepNext/>
      <w:jc w:val="center"/>
      <w:outlineLvl w:val="4"/>
    </w:pPr>
    <w:rPr>
      <w:sz w:val="28"/>
    </w:rPr>
  </w:style>
  <w:style w:type="paragraph" w:styleId="Titolo6">
    <w:name w:val="heading 6"/>
    <w:basedOn w:val="Normale"/>
    <w:next w:val="Normale"/>
    <w:link w:val="Titolo6Carattere"/>
    <w:qFormat/>
    <w:pPr>
      <w:keepNext/>
      <w:jc w:val="left"/>
      <w:outlineLvl w:val="5"/>
    </w:pPr>
    <w:rPr>
      <w:rFonts w:ascii="Arial" w:hAnsi="Arial"/>
      <w:b/>
      <w:snapToGrid w:val="0"/>
      <w:color w:val="000000"/>
      <w:sz w:val="18"/>
    </w:rPr>
  </w:style>
  <w:style w:type="paragraph" w:styleId="Titolo7">
    <w:name w:val="heading 7"/>
    <w:basedOn w:val="Normale"/>
    <w:next w:val="Normale"/>
    <w:qFormat/>
    <w:pPr>
      <w:keepNext/>
      <w:outlineLvl w:val="6"/>
    </w:pPr>
    <w:rPr>
      <w:rFonts w:ascii="Arial" w:hAnsi="Arial"/>
      <w:b/>
      <w:sz w:val="18"/>
    </w:rPr>
  </w:style>
  <w:style w:type="paragraph" w:styleId="Titolo8">
    <w:name w:val="heading 8"/>
    <w:basedOn w:val="Normale"/>
    <w:next w:val="Normale"/>
    <w:qFormat/>
    <w:pPr>
      <w:keepNext/>
      <w:ind w:right="-1"/>
      <w:jc w:val="center"/>
      <w:outlineLvl w:val="7"/>
    </w:pPr>
    <w:rPr>
      <w:rFonts w:ascii="MyriadPro-It" w:hAnsi="MyriadPro-It"/>
      <w:snapToGrid w:val="0"/>
      <w:sz w:val="36"/>
    </w:rPr>
  </w:style>
  <w:style w:type="paragraph" w:styleId="Titolo9">
    <w:name w:val="heading 9"/>
    <w:basedOn w:val="Normale"/>
    <w:next w:val="Normale"/>
    <w:qFormat/>
    <w:pPr>
      <w:keepNext/>
      <w:ind w:right="-1"/>
      <w:jc w:val="center"/>
      <w:outlineLvl w:val="8"/>
    </w:pPr>
    <w:rPr>
      <w:rFonts w:ascii="Arial" w:hAnsi="Arial"/>
      <w:b/>
      <w:snapToGrid w:val="0"/>
      <w:sz w:val="32"/>
    </w:rPr>
  </w:style>
  <w:style w:type="character" w:default="1" w:styleId="Carpredefinitoparagrafo">
    <w:name w:val="Default Paragraph Font"/>
    <w:semiHidden/>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sid w:val="00B844F4"/>
    <w:rPr>
      <w:rFonts w:ascii="Verdana" w:hAnsi="Verdana"/>
      <w:b/>
    </w:rPr>
  </w:style>
  <w:style w:type="character" w:customStyle="1" w:styleId="Titolo5Carattere">
    <w:name w:val="Titolo 5 Carattere"/>
    <w:link w:val="Titolo5"/>
    <w:rsid w:val="00B844F4"/>
    <w:rPr>
      <w:sz w:val="28"/>
    </w:rPr>
  </w:style>
  <w:style w:type="character" w:customStyle="1" w:styleId="Titolo6Carattere">
    <w:name w:val="Titolo 6 Carattere"/>
    <w:link w:val="Titolo6"/>
    <w:rsid w:val="00B844F4"/>
    <w:rPr>
      <w:rFonts w:ascii="Arial" w:hAnsi="Arial"/>
      <w:b/>
      <w:snapToGrid/>
      <w:color w:val="000000"/>
      <w:sz w:val="18"/>
    </w:rPr>
  </w:style>
  <w:style w:type="paragraph" w:styleId="Corpotesto">
    <w:name w:val="Corpo testo"/>
    <w:aliases w:val="Text,bt,BODY TEXT,body text,t,Block text,heading_txt,bodytxy2,Para,EHPT,Body Text2,bt1,bodytext,BT,txt1,T1,Title 1,EDStext,sp,bullet title,sbs,block text,Resume Text,bt4,body text4,bt5,body text5,body text1,tx,text,Justified,pp,RFP Text"/>
    <w:basedOn w:val="Normale"/>
    <w:semiHidden/>
    <w:rPr>
      <w:sz w:val="28"/>
    </w:rPr>
  </w:style>
  <w:style w:type="paragraph" w:styleId="Corpodeltesto2">
    <w:name w:val="Body Text 2"/>
    <w:basedOn w:val="Normale"/>
    <w:semiHidden/>
    <w:rPr>
      <w:sz w:val="26"/>
    </w:rPr>
  </w:style>
  <w:style w:type="paragraph" w:styleId="Titolo">
    <w:name w:val="Title"/>
    <w:basedOn w:val="Normale"/>
    <w:qFormat/>
    <w:pPr>
      <w:jc w:val="center"/>
    </w:pPr>
    <w:rPr>
      <w:i/>
      <w:sz w:val="26"/>
    </w:rPr>
  </w:style>
  <w:style w:type="paragraph" w:styleId="Sottotitolo">
    <w:name w:val="Subtitle"/>
    <w:basedOn w:val="Normale"/>
    <w:qFormat/>
    <w:pPr>
      <w:jc w:val="center"/>
    </w:pPr>
    <w:rPr>
      <w:b/>
      <w:sz w:val="32"/>
    </w:rPr>
  </w:style>
  <w:style w:type="character" w:styleId="Collegamentoipertestuale">
    <w:name w:val="Hyperlink"/>
    <w:uiPriority w:val="99"/>
    <w:semiHidden/>
    <w:rPr>
      <w:color w:val="0000FF"/>
      <w:u w:val="single"/>
    </w:rPr>
  </w:style>
  <w:style w:type="paragraph" w:styleId="Mappadocumento">
    <w:name w:val="Document Map"/>
    <w:basedOn w:val="Normale"/>
    <w:semiHidden/>
    <w:pPr>
      <w:shd w:val="clear" w:color="auto" w:fill="000080"/>
    </w:pPr>
    <w:rPr>
      <w:rFonts w:ascii="Tahoma" w:hAnsi="Tahoma"/>
    </w:rPr>
  </w:style>
  <w:style w:type="paragraph" w:styleId="Intestazione">
    <w:name w:val="header"/>
    <w:basedOn w:val="Normale"/>
    <w:semiHidden/>
    <w:pPr>
      <w:tabs>
        <w:tab w:val="center" w:pos="4819"/>
        <w:tab w:val="right" w:pos="9638"/>
      </w:tabs>
    </w:pPr>
  </w:style>
  <w:style w:type="paragraph" w:styleId="Pidipagina">
    <w:name w:val="footer"/>
    <w:basedOn w:val="Normale"/>
    <w:semiHidden/>
    <w:pPr>
      <w:tabs>
        <w:tab w:val="center" w:pos="4819"/>
        <w:tab w:val="right" w:pos="9638"/>
      </w:tabs>
    </w:pPr>
  </w:style>
  <w:style w:type="paragraph" w:styleId="Corpodeltesto3">
    <w:name w:val="Body Text 3"/>
    <w:basedOn w:val="Normale"/>
    <w:semiHidden/>
    <w:rPr>
      <w:i/>
    </w:rPr>
  </w:style>
  <w:style w:type="paragraph" w:customStyle="1" w:styleId="S2">
    <w:name w:val="S2"/>
    <w:basedOn w:val="Normale"/>
    <w:autoRedefine/>
    <w:pPr>
      <w:numPr>
        <w:ilvl w:val="1"/>
        <w:numId w:val="1"/>
      </w:numPr>
      <w:jc w:val="left"/>
      <w:outlineLvl w:val="0"/>
    </w:pPr>
    <w:rPr>
      <w:rFonts w:ascii="Tempus Sans ITC" w:hAnsi="Tempus Sans ITC"/>
      <w:b/>
      <w:sz w:val="26"/>
    </w:rPr>
  </w:style>
  <w:style w:type="paragraph" w:styleId="Testonotaapidipagina">
    <w:name w:val="footnote text"/>
    <w:aliases w:val="Footnote,Footnote1,Footnote2,Footnote3,Footnote4,Footnote5,Footnote6,Footnote7,Footnote8,Footnote9,Footnote10,Footnote11,Footnote21,Footnote31,Footnote41,Footnote51,Footnote61,Footnote71,Footnote81,Footnote91,Footnote12"/>
    <w:basedOn w:val="Normale"/>
    <w:link w:val="TestonotaapidipaginaCarattere"/>
    <w:uiPriority w:val="99"/>
    <w:pPr>
      <w:jc w:val="left"/>
    </w:pPr>
    <w:rPr>
      <w:sz w:val="20"/>
    </w:rPr>
  </w:style>
  <w:style w:type="character" w:styleId="Rimandonotaapidipagina">
    <w:name w:val="footnote reference"/>
    <w:uiPriority w:val="99"/>
    <w:semiHidden/>
    <w:rPr>
      <w:vertAlign w:val="superscript"/>
    </w:rPr>
  </w:style>
  <w:style w:type="paragraph" w:styleId="Testodelblocco">
    <w:name w:val="Block Text"/>
    <w:basedOn w:val="Normale"/>
    <w:semiHidden/>
    <w:pPr>
      <w:ind w:left="-284" w:right="-285"/>
      <w:jc w:val="center"/>
    </w:pPr>
    <w:rPr>
      <w:rFonts w:ascii="Verdana" w:hAnsi="Verdana"/>
      <w:b/>
      <w:sz w:val="32"/>
    </w:rPr>
  </w:style>
  <w:style w:type="paragraph" w:customStyle="1" w:styleId="Tabella">
    <w:name w:val="Tabella"/>
    <w:basedOn w:val="Titolo2"/>
    <w:pPr>
      <w:spacing w:before="120" w:after="60"/>
    </w:pPr>
    <w:rPr>
      <w:b w:val="0"/>
      <w:i/>
    </w:rPr>
  </w:style>
  <w:style w:type="paragraph" w:customStyle="1" w:styleId="xl41">
    <w:name w:val="xl41"/>
    <w:basedOn w:val="Normale"/>
    <w:pPr>
      <w:spacing w:before="100" w:after="100"/>
    </w:pPr>
    <w:rPr>
      <w:rFonts w:eastAsia="Arial Unicode MS"/>
    </w:rPr>
  </w:style>
  <w:style w:type="paragraph" w:styleId="Didascalia">
    <w:name w:val="caption"/>
    <w:basedOn w:val="Normale"/>
    <w:next w:val="Normale"/>
    <w:qFormat/>
    <w:pPr>
      <w:spacing w:after="240"/>
    </w:pPr>
    <w:rPr>
      <w:i/>
      <w:sz w:val="20"/>
    </w:rPr>
  </w:style>
  <w:style w:type="paragraph" w:customStyle="1" w:styleId="Fonte">
    <w:name w:val="Fonte"/>
    <w:basedOn w:val="Didascalia"/>
    <w:pPr>
      <w:spacing w:after="0"/>
    </w:pPr>
    <w:rPr>
      <w:i w:val="0"/>
      <w:sz w:val="18"/>
    </w:rPr>
  </w:style>
  <w:style w:type="paragraph" w:customStyle="1" w:styleId="Stile1">
    <w:name w:val="Stile1"/>
    <w:basedOn w:val="Normale"/>
    <w:pPr>
      <w:spacing w:after="240"/>
    </w:pPr>
    <w:rPr>
      <w:rFonts w:ascii="Courier New" w:hAnsi="Courier New"/>
      <w:sz w:val="20"/>
    </w:rPr>
  </w:style>
  <w:style w:type="paragraph" w:styleId="Sommario4">
    <w:name w:val="toc 4"/>
    <w:basedOn w:val="Normale"/>
    <w:next w:val="Normale"/>
    <w:autoRedefine/>
    <w:semiHidden/>
    <w:pPr>
      <w:spacing w:after="240"/>
      <w:ind w:left="720"/>
    </w:pPr>
  </w:style>
  <w:style w:type="paragraph" w:styleId="Sommario6">
    <w:name w:val="toc 6"/>
    <w:basedOn w:val="Normale"/>
    <w:next w:val="Normale"/>
    <w:autoRedefine/>
    <w:semiHidden/>
    <w:pPr>
      <w:spacing w:after="240"/>
      <w:ind w:left="1200"/>
    </w:pPr>
  </w:style>
  <w:style w:type="paragraph" w:styleId="Sommario3">
    <w:name w:val="toc 3"/>
    <w:basedOn w:val="Normale"/>
    <w:next w:val="Normale"/>
    <w:autoRedefine/>
    <w:semiHidden/>
    <w:pPr>
      <w:spacing w:after="240"/>
      <w:ind w:left="480"/>
    </w:pPr>
  </w:style>
  <w:style w:type="paragraph" w:customStyle="1" w:styleId="StileStileStileTitolo114pt12pt">
    <w:name w:val="Stile Stile Stile Titolo 1 + + 14 pt + 12 pt"/>
    <w:basedOn w:val="Normale"/>
    <w:autoRedefine/>
    <w:rsid w:val="00B844F4"/>
    <w:pPr>
      <w:keepNext/>
      <w:spacing w:line="360" w:lineRule="auto"/>
      <w:ind w:firstLine="708"/>
      <w:outlineLvl w:val="0"/>
    </w:pPr>
    <w:rPr>
      <w:rFonts w:ascii="Tahoma" w:hAnsi="Tahoma"/>
      <w:sz w:val="28"/>
      <w:szCs w:val="24"/>
    </w:rPr>
  </w:style>
  <w:style w:type="character" w:customStyle="1" w:styleId="RientrocorpodeltestoCarattere">
    <w:name w:val="Rientro corpo del testo Carattere"/>
    <w:link w:val="Rientrocorpodeltesto"/>
    <w:semiHidden/>
    <w:rsid w:val="00B844F4"/>
    <w:rPr>
      <w:sz w:val="24"/>
      <w:szCs w:val="24"/>
    </w:rPr>
  </w:style>
  <w:style w:type="paragraph" w:styleId="Rientrocorpodeltesto">
    <w:name w:val="Body Text Indent"/>
    <w:basedOn w:val="Normale"/>
    <w:link w:val="RientrocorpodeltestoCarattere"/>
    <w:semiHidden/>
    <w:rsid w:val="00B844F4"/>
    <w:pPr>
      <w:ind w:left="708"/>
    </w:pPr>
    <w:rPr>
      <w:szCs w:val="24"/>
    </w:rPr>
  </w:style>
  <w:style w:type="character" w:customStyle="1" w:styleId="Rientrocorpodeltesto2Carattere">
    <w:name w:val="Rientro corpo del testo 2 Carattere"/>
    <w:link w:val="Rientrocorpodeltesto2"/>
    <w:semiHidden/>
    <w:rsid w:val="00B844F4"/>
    <w:rPr>
      <w:rFonts w:ascii="Tahoma" w:hAnsi="Tahoma"/>
      <w:b/>
      <w:sz w:val="32"/>
      <w:szCs w:val="24"/>
    </w:rPr>
  </w:style>
  <w:style w:type="paragraph" w:styleId="Rientrocorpodeltesto2">
    <w:name w:val="Body Text Indent 2"/>
    <w:basedOn w:val="Normale"/>
    <w:link w:val="Rientrocorpodeltesto2Carattere"/>
    <w:semiHidden/>
    <w:rsid w:val="00B844F4"/>
    <w:pPr>
      <w:widowControl w:val="0"/>
      <w:spacing w:line="360" w:lineRule="auto"/>
      <w:ind w:left="-840"/>
      <w:jc w:val="left"/>
    </w:pPr>
    <w:rPr>
      <w:rFonts w:ascii="Tahoma" w:hAnsi="Tahoma"/>
      <w:b/>
      <w:sz w:val="32"/>
      <w:szCs w:val="24"/>
    </w:rPr>
  </w:style>
  <w:style w:type="character" w:customStyle="1" w:styleId="Rientrocorpodeltesto3Carattere">
    <w:name w:val="Rientro corpo del testo 3 Carattere"/>
    <w:link w:val="Rientrocorpodeltesto3"/>
    <w:semiHidden/>
    <w:rsid w:val="00B844F4"/>
    <w:rPr>
      <w:rFonts w:ascii="Tahoma" w:hAnsi="Tahoma"/>
      <w:sz w:val="28"/>
      <w:szCs w:val="24"/>
    </w:rPr>
  </w:style>
  <w:style w:type="paragraph" w:styleId="Rientrocorpodeltesto3">
    <w:name w:val="Body Text Indent 3"/>
    <w:basedOn w:val="Normale"/>
    <w:link w:val="Rientrocorpodeltesto3Carattere"/>
    <w:semiHidden/>
    <w:rsid w:val="00B844F4"/>
    <w:pPr>
      <w:ind w:left="708"/>
      <w:jc w:val="left"/>
    </w:pPr>
    <w:rPr>
      <w:rFonts w:ascii="Tahoma" w:hAnsi="Tahoma"/>
      <w:sz w:val="28"/>
      <w:szCs w:val="24"/>
    </w:rPr>
  </w:style>
  <w:style w:type="paragraph" w:customStyle="1" w:styleId="Rientrolettere">
    <w:name w:val="Rientro lettere"/>
    <w:basedOn w:val="Normale"/>
    <w:rsid w:val="00B844F4"/>
    <w:pPr>
      <w:numPr>
        <w:numId w:val="2"/>
      </w:numPr>
      <w:jc w:val="left"/>
    </w:pPr>
    <w:rPr>
      <w:sz w:val="20"/>
      <w:szCs w:val="24"/>
    </w:rPr>
  </w:style>
  <w:style w:type="paragraph" w:styleId="Paragrafoelenco">
    <w:name w:val="List Paragraph"/>
    <w:basedOn w:val="Normale"/>
    <w:uiPriority w:val="34"/>
    <w:qFormat/>
    <w:rsid w:val="00B844F4"/>
    <w:pPr>
      <w:spacing w:after="200" w:line="276" w:lineRule="auto"/>
      <w:ind w:left="720"/>
      <w:jc w:val="left"/>
    </w:pPr>
    <w:rPr>
      <w:rFonts w:ascii="Calibri" w:eastAsia="Calibri" w:hAnsi="Calibri"/>
      <w:sz w:val="22"/>
      <w:szCs w:val="24"/>
    </w:rPr>
  </w:style>
  <w:style w:type="character" w:customStyle="1" w:styleId="TestofumettoCarattere">
    <w:name w:val="Testo fumetto Carattere"/>
    <w:link w:val="Testofumetto"/>
    <w:uiPriority w:val="99"/>
    <w:semiHidden/>
    <w:rsid w:val="00B844F4"/>
    <w:rPr>
      <w:rFonts w:ascii="Tahoma" w:hAnsi="Tahoma"/>
      <w:sz w:val="16"/>
      <w:szCs w:val="16"/>
      <w:lang/>
    </w:rPr>
  </w:style>
  <w:style w:type="paragraph" w:styleId="Testofumetto">
    <w:name w:val="Balloon Text"/>
    <w:basedOn w:val="Normale"/>
    <w:link w:val="TestofumettoCarattere"/>
    <w:uiPriority w:val="99"/>
    <w:semiHidden/>
    <w:unhideWhenUsed/>
    <w:rsid w:val="00B844F4"/>
    <w:pPr>
      <w:jc w:val="left"/>
    </w:pPr>
    <w:rPr>
      <w:rFonts w:ascii="Tahoma" w:hAnsi="Tahoma"/>
      <w:sz w:val="16"/>
      <w:szCs w:val="16"/>
      <w:lang/>
    </w:rPr>
  </w:style>
  <w:style w:type="character" w:customStyle="1" w:styleId="style132">
    <w:name w:val="style132"/>
    <w:rsid w:val="00B844F4"/>
  </w:style>
  <w:style w:type="paragraph" w:styleId="NormaleWeb">
    <w:name w:val="Normal (Web)"/>
    <w:basedOn w:val="Normale"/>
    <w:uiPriority w:val="99"/>
    <w:semiHidden/>
    <w:unhideWhenUsed/>
    <w:rsid w:val="00B844F4"/>
    <w:pPr>
      <w:spacing w:before="100" w:beforeAutospacing="1" w:after="100" w:afterAutospacing="1"/>
      <w:jc w:val="left"/>
    </w:pPr>
    <w:rPr>
      <w:szCs w:val="24"/>
    </w:rPr>
  </w:style>
  <w:style w:type="character" w:styleId="Enfasigrassetto">
    <w:name w:val="Strong"/>
    <w:uiPriority w:val="22"/>
    <w:qFormat/>
    <w:rsid w:val="00B844F4"/>
    <w:rPr>
      <w:b/>
      <w:bCs/>
    </w:rPr>
  </w:style>
  <w:style w:type="table" w:styleId="Grigliatabella">
    <w:name w:val="Table Grid"/>
    <w:basedOn w:val="Tabellanormale"/>
    <w:uiPriority w:val="59"/>
    <w:rsid w:val="008E75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stonotaapidipaginaCarattere">
    <w:name w:val="Testo nota a piè di pagina Carattere"/>
    <w:link w:val="Testonotaapidipagina"/>
    <w:uiPriority w:val="99"/>
    <w:rsid w:val="00991118"/>
  </w:style>
  <w:style w:type="character" w:customStyle="1" w:styleId="tabitem">
    <w:name w:val="tab item"/>
    <w:rsid w:val="00991118"/>
    <w:rPr>
      <w:rFonts w:ascii="Courier New" w:hAnsi="Courier New" w:cs="Courier New"/>
    </w:rPr>
  </w:style>
  <w:style w:type="paragraph" w:customStyle="1" w:styleId="IsnartTabitem">
    <w:name w:val="Isnart Tab item"/>
    <w:basedOn w:val="Normale"/>
    <w:rsid w:val="00991118"/>
    <w:pPr>
      <w:spacing w:before="60" w:after="60"/>
      <w:jc w:val="left"/>
    </w:pPr>
    <w:rPr>
      <w:rFonts w:ascii="Arial Narrow" w:hAnsi="Arial Narrow"/>
      <w:color w:val="000000"/>
    </w:rPr>
  </w:style>
</w:styles>
</file>

<file path=word/webSettings.xml><?xml version="1.0" encoding="utf-8"?>
<w:webSettings xmlns:r="http://schemas.openxmlformats.org/officeDocument/2006/relationships" xmlns:w="http://schemas.openxmlformats.org/wordprocessingml/2006/main">
  <w:divs>
    <w:div w:id="93982762">
      <w:bodyDiv w:val="1"/>
      <w:marLeft w:val="0"/>
      <w:marRight w:val="0"/>
      <w:marTop w:val="0"/>
      <w:marBottom w:val="0"/>
      <w:divBdr>
        <w:top w:val="none" w:sz="0" w:space="0" w:color="auto"/>
        <w:left w:val="none" w:sz="0" w:space="0" w:color="auto"/>
        <w:bottom w:val="none" w:sz="0" w:space="0" w:color="auto"/>
        <w:right w:val="none" w:sz="0" w:space="0" w:color="auto"/>
      </w:divBdr>
    </w:div>
    <w:div w:id="900479671">
      <w:bodyDiv w:val="1"/>
      <w:marLeft w:val="0"/>
      <w:marRight w:val="0"/>
      <w:marTop w:val="0"/>
      <w:marBottom w:val="0"/>
      <w:divBdr>
        <w:top w:val="none" w:sz="0" w:space="0" w:color="auto"/>
        <w:left w:val="none" w:sz="0" w:space="0" w:color="auto"/>
        <w:bottom w:val="none" w:sz="0" w:space="0" w:color="auto"/>
        <w:right w:val="none" w:sz="0" w:space="0" w:color="auto"/>
      </w:divBdr>
    </w:div>
    <w:div w:id="1439908490">
      <w:bodyDiv w:val="1"/>
      <w:marLeft w:val="0"/>
      <w:marRight w:val="0"/>
      <w:marTop w:val="0"/>
      <w:marBottom w:val="0"/>
      <w:divBdr>
        <w:top w:val="none" w:sz="0" w:space="0" w:color="auto"/>
        <w:left w:val="none" w:sz="0" w:space="0" w:color="auto"/>
        <w:bottom w:val="none" w:sz="0" w:space="0" w:color="auto"/>
        <w:right w:val="none" w:sz="0" w:space="0" w:color="auto"/>
      </w:divBdr>
    </w:div>
    <w:div w:id="1985965482">
      <w:bodyDiv w:val="1"/>
      <w:marLeft w:val="0"/>
      <w:marRight w:val="0"/>
      <w:marTop w:val="0"/>
      <w:marBottom w:val="0"/>
      <w:divBdr>
        <w:top w:val="none" w:sz="0" w:space="0" w:color="auto"/>
        <w:left w:val="none" w:sz="0" w:space="0" w:color="auto"/>
        <w:bottom w:val="none" w:sz="0" w:space="0" w:color="auto"/>
        <w:right w:val="none" w:sz="0" w:space="0" w:color="auto"/>
      </w:divBdr>
    </w:div>
    <w:div w:id="199205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unioncamere.gov.it/P42A0C0S123/Comunicazione.htm"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youtube.com/user/pressroomunioncamere?feature=results_main"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fficio.stampa@unioncamere.it" TargetMode="External"/><Relationship Id="rId5" Type="http://schemas.openxmlformats.org/officeDocument/2006/relationships/webSettings" Target="webSettings.xml"/><Relationship Id="rId15" Type="http://schemas.openxmlformats.org/officeDocument/2006/relationships/hyperlink" Target="https://twitter.com/unioncamere" TargetMode="Externa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unioncamere.gov.it/" TargetMode="External"/><Relationship Id="rId14"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31940-CD97-4DF7-9352-D5D15C98D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364</Words>
  <Characters>2078</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comunicato stampa</vt:lpstr>
    </vt:vector>
  </TitlesOfParts>
  <Company>Unioncamere</Company>
  <LinksUpToDate>false</LinksUpToDate>
  <CharactersWithSpaces>2438</CharactersWithSpaces>
  <SharedDoc>false</SharedDoc>
  <HLinks>
    <vt:vector size="30" baseType="variant">
      <vt:variant>
        <vt:i4>262244</vt:i4>
      </vt:variant>
      <vt:variant>
        <vt:i4>12</vt:i4>
      </vt:variant>
      <vt:variant>
        <vt:i4>0</vt:i4>
      </vt:variant>
      <vt:variant>
        <vt:i4>5</vt:i4>
      </vt:variant>
      <vt:variant>
        <vt:lpwstr>http://www.youtube.com/user/pressroomunioncamere?feature=results_main</vt:lpwstr>
      </vt:variant>
      <vt:variant>
        <vt:lpwstr/>
      </vt:variant>
      <vt:variant>
        <vt:i4>6553635</vt:i4>
      </vt:variant>
      <vt:variant>
        <vt:i4>9</vt:i4>
      </vt:variant>
      <vt:variant>
        <vt:i4>0</vt:i4>
      </vt:variant>
      <vt:variant>
        <vt:i4>5</vt:i4>
      </vt:variant>
      <vt:variant>
        <vt:lpwstr>https://twitter.com/unioncamere</vt:lpwstr>
      </vt:variant>
      <vt:variant>
        <vt:lpwstr/>
      </vt:variant>
      <vt:variant>
        <vt:i4>7864429</vt:i4>
      </vt:variant>
      <vt:variant>
        <vt:i4>6</vt:i4>
      </vt:variant>
      <vt:variant>
        <vt:i4>0</vt:i4>
      </vt:variant>
      <vt:variant>
        <vt:i4>5</vt:i4>
      </vt:variant>
      <vt:variant>
        <vt:lpwstr>http://www.unioncamere.gov.it/P42A0C0S123/Comunicazione.htm</vt:lpwstr>
      </vt:variant>
      <vt:variant>
        <vt:lpwstr/>
      </vt:variant>
      <vt:variant>
        <vt:i4>7864320</vt:i4>
      </vt:variant>
      <vt:variant>
        <vt:i4>3</vt:i4>
      </vt:variant>
      <vt:variant>
        <vt:i4>0</vt:i4>
      </vt:variant>
      <vt:variant>
        <vt:i4>5</vt:i4>
      </vt:variant>
      <vt:variant>
        <vt:lpwstr>mailto:ufficio.stampa@unioncamere.it</vt:lpwstr>
      </vt:variant>
      <vt:variant>
        <vt:lpwstr/>
      </vt:variant>
      <vt:variant>
        <vt:i4>7274550</vt:i4>
      </vt:variant>
      <vt:variant>
        <vt:i4>0</vt:i4>
      </vt:variant>
      <vt:variant>
        <vt:i4>0</vt:i4>
      </vt:variant>
      <vt:variant>
        <vt:i4>5</vt:i4>
      </vt:variant>
      <vt:variant>
        <vt:lpwstr>http://www.unioncamere.gov.it/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creator>Ufficio Stampa</dc:creator>
  <cp:lastModifiedBy>C.Frattali</cp:lastModifiedBy>
  <cp:revision>2</cp:revision>
  <cp:lastPrinted>2013-11-22T16:05:00Z</cp:lastPrinted>
  <dcterms:created xsi:type="dcterms:W3CDTF">2014-02-21T10:09:00Z</dcterms:created>
  <dcterms:modified xsi:type="dcterms:W3CDTF">2014-02-21T10:09:00Z</dcterms:modified>
</cp:coreProperties>
</file>