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2107" w:rsidRDefault="00692107" w:rsidP="00692107">
      <w:pPr>
        <w:jc w:val="center"/>
        <w:rPr>
          <w:rFonts w:ascii="Times New Roman" w:hAnsi="Times New Roman" w:cs="Times New Roman"/>
        </w:rPr>
      </w:pPr>
      <w:r w:rsidRPr="00692107">
        <w:rPr>
          <w:rFonts w:ascii="Times New Roman" w:hAnsi="Times New Roman" w:cs="Times New Roman"/>
        </w:rPr>
        <w:object w:dxaOrig="4724" w:dyaOrig="10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7pt;height:41.25pt" o:ole="">
            <v:imagedata r:id="rId4" o:title=""/>
          </v:shape>
          <o:OLEObject Type="Embed" ProgID="MSPhotoEd.3" ShapeID="_x0000_i1025" DrawAspect="Content" ObjectID="_1485161075" r:id="rId5"/>
        </w:object>
      </w:r>
    </w:p>
    <w:p w:rsidR="00692107" w:rsidRDefault="00692107" w:rsidP="00692107">
      <w:pPr>
        <w:jc w:val="center"/>
        <w:rPr>
          <w:rFonts w:ascii="Times New Roman" w:hAnsi="Times New Roman" w:cs="Times New Roman"/>
        </w:rPr>
      </w:pPr>
    </w:p>
    <w:p w:rsidR="00692107" w:rsidRDefault="00692107" w:rsidP="0069210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 w:rsidRPr="00692107">
        <w:rPr>
          <w:rFonts w:ascii="Times New Roman" w:hAnsi="Times New Roman" w:cs="Times New Roman"/>
        </w:rPr>
        <w:t>omunicato stampa</w:t>
      </w:r>
    </w:p>
    <w:p w:rsidR="00E6231B" w:rsidRPr="00E6231B" w:rsidRDefault="00E6231B" w:rsidP="00E6231B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E6231B">
        <w:rPr>
          <w:rFonts w:ascii="Times New Roman" w:hAnsi="Times New Roman" w:cs="Times New Roman"/>
          <w:b/>
          <w:sz w:val="30"/>
          <w:szCs w:val="30"/>
        </w:rPr>
        <w:t xml:space="preserve">Ambasciata cubana e CCIAA Roma: un incontro per rafforzare </w:t>
      </w:r>
      <w:r w:rsidR="008E4CB8">
        <w:rPr>
          <w:rFonts w:ascii="Times New Roman" w:hAnsi="Times New Roman" w:cs="Times New Roman"/>
          <w:b/>
          <w:sz w:val="30"/>
          <w:szCs w:val="30"/>
        </w:rPr>
        <w:t xml:space="preserve">gli </w:t>
      </w:r>
      <w:r w:rsidRPr="00E6231B">
        <w:rPr>
          <w:rFonts w:ascii="Times New Roman" w:hAnsi="Times New Roman" w:cs="Times New Roman"/>
          <w:b/>
          <w:sz w:val="30"/>
          <w:szCs w:val="30"/>
        </w:rPr>
        <w:t xml:space="preserve">scambi commerciali e </w:t>
      </w:r>
      <w:r w:rsidR="008E4CB8">
        <w:rPr>
          <w:rFonts w:ascii="Times New Roman" w:hAnsi="Times New Roman" w:cs="Times New Roman"/>
          <w:b/>
          <w:sz w:val="30"/>
          <w:szCs w:val="30"/>
        </w:rPr>
        <w:t xml:space="preserve">le </w:t>
      </w:r>
      <w:r w:rsidRPr="00E6231B">
        <w:rPr>
          <w:rFonts w:ascii="Times New Roman" w:hAnsi="Times New Roman" w:cs="Times New Roman"/>
          <w:b/>
          <w:sz w:val="30"/>
          <w:szCs w:val="30"/>
        </w:rPr>
        <w:t>opportunità di investimento a favore delle imprese</w:t>
      </w:r>
    </w:p>
    <w:p w:rsidR="00692107" w:rsidRPr="00692107" w:rsidRDefault="00692107" w:rsidP="00692107">
      <w:pPr>
        <w:rPr>
          <w:rFonts w:ascii="Times New Roman" w:hAnsi="Times New Roman" w:cs="Times New Roman"/>
          <w:sz w:val="28"/>
          <w:szCs w:val="28"/>
        </w:rPr>
      </w:pPr>
      <w:r w:rsidRPr="0069210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2107" w:rsidRPr="00692107" w:rsidRDefault="00692107" w:rsidP="00E6231B">
      <w:pPr>
        <w:jc w:val="both"/>
        <w:rPr>
          <w:rFonts w:ascii="Times New Roman" w:hAnsi="Times New Roman" w:cs="Times New Roman"/>
          <w:sz w:val="28"/>
          <w:szCs w:val="28"/>
        </w:rPr>
      </w:pPr>
      <w:r w:rsidRPr="00692107">
        <w:rPr>
          <w:rFonts w:ascii="Times New Roman" w:hAnsi="Times New Roman" w:cs="Times New Roman"/>
          <w:sz w:val="28"/>
          <w:szCs w:val="28"/>
        </w:rPr>
        <w:t xml:space="preserve"> </w:t>
      </w:r>
      <w:r w:rsidRPr="00692107">
        <w:rPr>
          <w:rFonts w:ascii="Times New Roman" w:hAnsi="Times New Roman" w:cs="Times New Roman"/>
          <w:i/>
          <w:sz w:val="28"/>
          <w:szCs w:val="28"/>
        </w:rPr>
        <w:t>Roma, 1</w:t>
      </w:r>
      <w:r w:rsidR="00D65329">
        <w:rPr>
          <w:rFonts w:ascii="Times New Roman" w:hAnsi="Times New Roman" w:cs="Times New Roman"/>
          <w:i/>
          <w:sz w:val="28"/>
          <w:szCs w:val="28"/>
        </w:rPr>
        <w:t>1</w:t>
      </w:r>
      <w:r w:rsidRPr="00692107">
        <w:rPr>
          <w:rFonts w:ascii="Times New Roman" w:hAnsi="Times New Roman" w:cs="Times New Roman"/>
          <w:i/>
          <w:sz w:val="28"/>
          <w:szCs w:val="28"/>
        </w:rPr>
        <w:t xml:space="preserve"> febbraio 2014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2107">
        <w:rPr>
          <w:rFonts w:ascii="Times New Roman" w:hAnsi="Times New Roman" w:cs="Times New Roman"/>
          <w:sz w:val="28"/>
          <w:szCs w:val="28"/>
        </w:rPr>
        <w:t xml:space="preserve">– </w:t>
      </w:r>
      <w:r w:rsidR="009E2F5F">
        <w:rPr>
          <w:rFonts w:ascii="Times New Roman" w:hAnsi="Times New Roman" w:cs="Times New Roman"/>
          <w:sz w:val="28"/>
          <w:szCs w:val="28"/>
        </w:rPr>
        <w:t>Si è tenuto</w:t>
      </w:r>
      <w:r w:rsidRPr="00692107">
        <w:rPr>
          <w:rFonts w:ascii="Times New Roman" w:hAnsi="Times New Roman" w:cs="Times New Roman"/>
          <w:sz w:val="28"/>
          <w:szCs w:val="28"/>
        </w:rPr>
        <w:t xml:space="preserve"> </w:t>
      </w:r>
      <w:r w:rsidR="00D65329">
        <w:rPr>
          <w:rFonts w:ascii="Times New Roman" w:hAnsi="Times New Roman" w:cs="Times New Roman"/>
          <w:sz w:val="28"/>
          <w:szCs w:val="28"/>
        </w:rPr>
        <w:t>ieri</w:t>
      </w:r>
      <w:r w:rsidRPr="00692107">
        <w:rPr>
          <w:rFonts w:ascii="Times New Roman" w:hAnsi="Times New Roman" w:cs="Times New Roman"/>
          <w:sz w:val="28"/>
          <w:szCs w:val="28"/>
        </w:rPr>
        <w:t xml:space="preserve"> pomeriggio</w:t>
      </w:r>
      <w:r w:rsidR="00C42771">
        <w:rPr>
          <w:rFonts w:ascii="Times New Roman" w:hAnsi="Times New Roman" w:cs="Times New Roman"/>
          <w:sz w:val="28"/>
          <w:szCs w:val="28"/>
        </w:rPr>
        <w:t xml:space="preserve"> in via de’ Burrò, nella sede della Camera di Commercio di Roma,</w:t>
      </w:r>
      <w:r w:rsidRPr="00692107">
        <w:rPr>
          <w:rFonts w:ascii="Times New Roman" w:hAnsi="Times New Roman" w:cs="Times New Roman"/>
          <w:sz w:val="28"/>
          <w:szCs w:val="28"/>
        </w:rPr>
        <w:t xml:space="preserve"> un </w:t>
      </w:r>
      <w:r w:rsidR="009E2F5F">
        <w:rPr>
          <w:rFonts w:ascii="Times New Roman" w:hAnsi="Times New Roman" w:cs="Times New Roman"/>
          <w:sz w:val="28"/>
          <w:szCs w:val="28"/>
        </w:rPr>
        <w:t>incontro</w:t>
      </w:r>
      <w:r w:rsidRPr="00692107">
        <w:rPr>
          <w:rFonts w:ascii="Times New Roman" w:hAnsi="Times New Roman" w:cs="Times New Roman"/>
          <w:sz w:val="28"/>
          <w:szCs w:val="28"/>
        </w:rPr>
        <w:t xml:space="preserve"> tra </w:t>
      </w:r>
      <w:r w:rsidR="009E2F5F">
        <w:rPr>
          <w:rFonts w:ascii="Times New Roman" w:hAnsi="Times New Roman" w:cs="Times New Roman"/>
          <w:sz w:val="28"/>
          <w:szCs w:val="28"/>
        </w:rPr>
        <w:t>i vertici dell’</w:t>
      </w:r>
      <w:r w:rsidR="00E6231B">
        <w:rPr>
          <w:rFonts w:ascii="Times New Roman" w:hAnsi="Times New Roman" w:cs="Times New Roman"/>
          <w:sz w:val="28"/>
          <w:szCs w:val="28"/>
        </w:rPr>
        <w:t>A</w:t>
      </w:r>
      <w:r w:rsidR="009E2F5F">
        <w:rPr>
          <w:rFonts w:ascii="Times New Roman" w:hAnsi="Times New Roman" w:cs="Times New Roman"/>
          <w:sz w:val="28"/>
          <w:szCs w:val="28"/>
        </w:rPr>
        <w:t>mbasciata cubana in Italia</w:t>
      </w:r>
      <w:r w:rsidR="00C42771">
        <w:rPr>
          <w:rFonts w:ascii="Times New Roman" w:hAnsi="Times New Roman" w:cs="Times New Roman"/>
          <w:sz w:val="28"/>
          <w:szCs w:val="28"/>
        </w:rPr>
        <w:t xml:space="preserve">, del </w:t>
      </w:r>
      <w:r w:rsidR="00E6231B">
        <w:rPr>
          <w:rFonts w:ascii="Times New Roman" w:hAnsi="Times New Roman" w:cs="Times New Roman"/>
          <w:sz w:val="28"/>
          <w:szCs w:val="28"/>
        </w:rPr>
        <w:t>M</w:t>
      </w:r>
      <w:r w:rsidR="00C42771">
        <w:rPr>
          <w:rFonts w:ascii="Times New Roman" w:hAnsi="Times New Roman" w:cs="Times New Roman"/>
          <w:sz w:val="28"/>
          <w:szCs w:val="28"/>
        </w:rPr>
        <w:t xml:space="preserve">inistero del </w:t>
      </w:r>
      <w:r w:rsidR="00E6231B">
        <w:rPr>
          <w:rFonts w:ascii="Times New Roman" w:hAnsi="Times New Roman" w:cs="Times New Roman"/>
          <w:sz w:val="28"/>
          <w:szCs w:val="28"/>
        </w:rPr>
        <w:t>C</w:t>
      </w:r>
      <w:r w:rsidR="00C42771">
        <w:rPr>
          <w:rFonts w:ascii="Times New Roman" w:hAnsi="Times New Roman" w:cs="Times New Roman"/>
          <w:sz w:val="28"/>
          <w:szCs w:val="28"/>
        </w:rPr>
        <w:t>ommercio estero di Cuba</w:t>
      </w:r>
      <w:r w:rsidR="009E2F5F">
        <w:rPr>
          <w:rFonts w:ascii="Times New Roman" w:hAnsi="Times New Roman" w:cs="Times New Roman"/>
          <w:sz w:val="28"/>
          <w:szCs w:val="28"/>
        </w:rPr>
        <w:t xml:space="preserve"> e </w:t>
      </w:r>
      <w:r w:rsidR="00C42771">
        <w:rPr>
          <w:rFonts w:ascii="Times New Roman" w:hAnsi="Times New Roman" w:cs="Times New Roman"/>
          <w:sz w:val="28"/>
          <w:szCs w:val="28"/>
        </w:rPr>
        <w:t>dell’Istituzione camerale</w:t>
      </w:r>
      <w:r w:rsidRPr="00692107">
        <w:rPr>
          <w:rFonts w:ascii="Times New Roman" w:hAnsi="Times New Roman" w:cs="Times New Roman"/>
          <w:sz w:val="28"/>
          <w:szCs w:val="28"/>
        </w:rPr>
        <w:t xml:space="preserve">. </w:t>
      </w:r>
      <w:r w:rsidR="00D65329">
        <w:rPr>
          <w:rFonts w:ascii="Times New Roman" w:hAnsi="Times New Roman" w:cs="Times New Roman"/>
          <w:sz w:val="28"/>
          <w:szCs w:val="28"/>
        </w:rPr>
        <w:t xml:space="preserve">Al centro dei colloqui le possibili misure e gli interventi a favore delle rispettive economie territoriali. E’ emersa, in particolare, </w:t>
      </w:r>
      <w:r w:rsidR="00C42771">
        <w:rPr>
          <w:rFonts w:ascii="Times New Roman" w:hAnsi="Times New Roman" w:cs="Times New Roman"/>
          <w:sz w:val="28"/>
          <w:szCs w:val="28"/>
        </w:rPr>
        <w:t xml:space="preserve">la volontà reciproca di potenziare </w:t>
      </w:r>
      <w:r w:rsidR="00577075">
        <w:rPr>
          <w:rFonts w:ascii="Times New Roman" w:hAnsi="Times New Roman" w:cs="Times New Roman"/>
          <w:sz w:val="28"/>
          <w:szCs w:val="28"/>
        </w:rPr>
        <w:t>le relazioni economiche e</w:t>
      </w:r>
      <w:r w:rsidR="00C42771">
        <w:rPr>
          <w:rFonts w:ascii="Times New Roman" w:hAnsi="Times New Roman" w:cs="Times New Roman"/>
          <w:sz w:val="28"/>
          <w:szCs w:val="28"/>
        </w:rPr>
        <w:t xml:space="preserve"> commerciali</w:t>
      </w:r>
      <w:r w:rsidR="00C623B7">
        <w:rPr>
          <w:rFonts w:ascii="Times New Roman" w:hAnsi="Times New Roman" w:cs="Times New Roman"/>
          <w:sz w:val="28"/>
          <w:szCs w:val="28"/>
        </w:rPr>
        <w:t>,</w:t>
      </w:r>
      <w:r w:rsidR="002C4844">
        <w:rPr>
          <w:rFonts w:ascii="Times New Roman" w:hAnsi="Times New Roman" w:cs="Times New Roman"/>
          <w:sz w:val="28"/>
          <w:szCs w:val="28"/>
        </w:rPr>
        <w:t xml:space="preserve"> anche attraverso </w:t>
      </w:r>
      <w:r w:rsidR="00E6231B">
        <w:rPr>
          <w:rFonts w:ascii="Times New Roman" w:hAnsi="Times New Roman" w:cs="Times New Roman"/>
          <w:sz w:val="28"/>
          <w:szCs w:val="28"/>
        </w:rPr>
        <w:t>il</w:t>
      </w:r>
      <w:r w:rsidR="002C4844">
        <w:rPr>
          <w:rFonts w:ascii="Times New Roman" w:hAnsi="Times New Roman" w:cs="Times New Roman"/>
          <w:sz w:val="28"/>
          <w:szCs w:val="28"/>
        </w:rPr>
        <w:t xml:space="preserve"> sistema camerale</w:t>
      </w:r>
      <w:r w:rsidR="00C623B7">
        <w:rPr>
          <w:rFonts w:ascii="Times New Roman" w:hAnsi="Times New Roman" w:cs="Times New Roman"/>
          <w:sz w:val="28"/>
          <w:szCs w:val="28"/>
        </w:rPr>
        <w:t>,</w:t>
      </w:r>
      <w:r w:rsidR="00C42771">
        <w:rPr>
          <w:rFonts w:ascii="Times New Roman" w:hAnsi="Times New Roman" w:cs="Times New Roman"/>
          <w:sz w:val="28"/>
          <w:szCs w:val="28"/>
        </w:rPr>
        <w:t xml:space="preserve"> e di </w:t>
      </w:r>
      <w:r w:rsidR="00E6231B">
        <w:rPr>
          <w:rFonts w:ascii="Times New Roman" w:hAnsi="Times New Roman" w:cs="Times New Roman"/>
          <w:sz w:val="28"/>
          <w:szCs w:val="28"/>
        </w:rPr>
        <w:t>favorire</w:t>
      </w:r>
      <w:r w:rsidR="00C42771">
        <w:rPr>
          <w:rFonts w:ascii="Times New Roman" w:hAnsi="Times New Roman" w:cs="Times New Roman"/>
          <w:sz w:val="28"/>
          <w:szCs w:val="28"/>
        </w:rPr>
        <w:t xml:space="preserve"> le opportunità di investimento delle imprese romane nell’isola.</w:t>
      </w:r>
    </w:p>
    <w:p w:rsidR="002C4844" w:rsidRDefault="00692107" w:rsidP="00692107">
      <w:pPr>
        <w:jc w:val="both"/>
        <w:rPr>
          <w:rFonts w:ascii="Times New Roman" w:hAnsi="Times New Roman" w:cs="Times New Roman"/>
          <w:sz w:val="28"/>
          <w:szCs w:val="28"/>
        </w:rPr>
      </w:pPr>
      <w:r w:rsidRPr="00692107">
        <w:rPr>
          <w:rFonts w:ascii="Times New Roman" w:hAnsi="Times New Roman" w:cs="Times New Roman"/>
          <w:sz w:val="28"/>
          <w:szCs w:val="28"/>
        </w:rPr>
        <w:t>“</w:t>
      </w:r>
      <w:r w:rsidR="00C42771">
        <w:rPr>
          <w:rFonts w:ascii="Times New Roman" w:hAnsi="Times New Roman" w:cs="Times New Roman"/>
          <w:sz w:val="28"/>
          <w:szCs w:val="28"/>
        </w:rPr>
        <w:t>L’incontro</w:t>
      </w:r>
      <w:r w:rsidRPr="00692107">
        <w:rPr>
          <w:rFonts w:ascii="Times New Roman" w:hAnsi="Times New Roman" w:cs="Times New Roman"/>
          <w:sz w:val="28"/>
          <w:szCs w:val="28"/>
        </w:rPr>
        <w:t xml:space="preserve"> – ha dichiarato </w:t>
      </w:r>
      <w:r w:rsidRPr="002C4844">
        <w:rPr>
          <w:rFonts w:ascii="Times New Roman" w:hAnsi="Times New Roman" w:cs="Times New Roman"/>
          <w:b/>
          <w:sz w:val="28"/>
          <w:szCs w:val="28"/>
        </w:rPr>
        <w:t xml:space="preserve">il </w:t>
      </w:r>
      <w:r w:rsidR="003E1E88">
        <w:rPr>
          <w:rFonts w:ascii="Times New Roman" w:hAnsi="Times New Roman" w:cs="Times New Roman"/>
          <w:b/>
          <w:sz w:val="28"/>
          <w:szCs w:val="28"/>
        </w:rPr>
        <w:t>p</w:t>
      </w:r>
      <w:r w:rsidRPr="002C4844">
        <w:rPr>
          <w:rFonts w:ascii="Times New Roman" w:hAnsi="Times New Roman" w:cs="Times New Roman"/>
          <w:b/>
          <w:sz w:val="28"/>
          <w:szCs w:val="28"/>
        </w:rPr>
        <w:t>residente della CCIAA di Roma,</w:t>
      </w:r>
      <w:r w:rsidRPr="00692107">
        <w:rPr>
          <w:rFonts w:ascii="Times New Roman" w:hAnsi="Times New Roman" w:cs="Times New Roman"/>
          <w:sz w:val="28"/>
          <w:szCs w:val="28"/>
        </w:rPr>
        <w:t xml:space="preserve"> </w:t>
      </w:r>
      <w:r w:rsidRPr="002C4844">
        <w:rPr>
          <w:rFonts w:ascii="Times New Roman" w:hAnsi="Times New Roman" w:cs="Times New Roman"/>
          <w:b/>
          <w:sz w:val="28"/>
          <w:szCs w:val="28"/>
        </w:rPr>
        <w:t>Giancarlo Cremonesi</w:t>
      </w:r>
      <w:r w:rsidRPr="00692107">
        <w:rPr>
          <w:rFonts w:ascii="Times New Roman" w:hAnsi="Times New Roman" w:cs="Times New Roman"/>
          <w:sz w:val="28"/>
          <w:szCs w:val="28"/>
        </w:rPr>
        <w:t xml:space="preserve"> – </w:t>
      </w:r>
      <w:r w:rsidR="00C42771">
        <w:rPr>
          <w:rFonts w:ascii="Times New Roman" w:hAnsi="Times New Roman" w:cs="Times New Roman"/>
          <w:sz w:val="28"/>
          <w:szCs w:val="28"/>
        </w:rPr>
        <w:t>rappresenta</w:t>
      </w:r>
      <w:r w:rsidRPr="00692107">
        <w:rPr>
          <w:rFonts w:ascii="Times New Roman" w:hAnsi="Times New Roman" w:cs="Times New Roman"/>
          <w:sz w:val="28"/>
          <w:szCs w:val="28"/>
        </w:rPr>
        <w:t xml:space="preserve"> un importante passo in avanti per rafforzare gli scambi commerciali e sviluppare iniziative di interesse comune </w:t>
      </w:r>
      <w:r w:rsidR="00C623B7">
        <w:rPr>
          <w:rFonts w:ascii="Times New Roman" w:hAnsi="Times New Roman" w:cs="Times New Roman"/>
          <w:sz w:val="28"/>
          <w:szCs w:val="28"/>
        </w:rPr>
        <w:t xml:space="preserve">con la Repubblica cubana. In particolare, puntiamo a </w:t>
      </w:r>
      <w:r w:rsidRPr="00692107">
        <w:rPr>
          <w:rFonts w:ascii="Times New Roman" w:hAnsi="Times New Roman" w:cs="Times New Roman"/>
          <w:sz w:val="28"/>
          <w:szCs w:val="28"/>
        </w:rPr>
        <w:t>favorire</w:t>
      </w:r>
      <w:r w:rsidR="00C623B7">
        <w:rPr>
          <w:rFonts w:ascii="Times New Roman" w:hAnsi="Times New Roman" w:cs="Times New Roman"/>
          <w:sz w:val="28"/>
          <w:szCs w:val="28"/>
        </w:rPr>
        <w:t xml:space="preserve"> </w:t>
      </w:r>
      <w:r w:rsidR="00C42771">
        <w:rPr>
          <w:rFonts w:ascii="Times New Roman" w:hAnsi="Times New Roman" w:cs="Times New Roman"/>
          <w:sz w:val="28"/>
          <w:szCs w:val="28"/>
        </w:rPr>
        <w:t>le opportunità di investimento per le</w:t>
      </w:r>
      <w:r w:rsidRPr="00692107">
        <w:rPr>
          <w:rFonts w:ascii="Times New Roman" w:hAnsi="Times New Roman" w:cs="Times New Roman"/>
          <w:sz w:val="28"/>
          <w:szCs w:val="28"/>
        </w:rPr>
        <w:t xml:space="preserve"> </w:t>
      </w:r>
      <w:r w:rsidR="00C42771">
        <w:rPr>
          <w:rFonts w:ascii="Times New Roman" w:hAnsi="Times New Roman" w:cs="Times New Roman"/>
          <w:sz w:val="28"/>
          <w:szCs w:val="28"/>
        </w:rPr>
        <w:t xml:space="preserve">oltre 470mila </w:t>
      </w:r>
      <w:r w:rsidRPr="00692107">
        <w:rPr>
          <w:rFonts w:ascii="Times New Roman" w:hAnsi="Times New Roman" w:cs="Times New Roman"/>
          <w:sz w:val="28"/>
          <w:szCs w:val="28"/>
        </w:rPr>
        <w:t>imprese</w:t>
      </w:r>
      <w:r w:rsidR="00C42771">
        <w:rPr>
          <w:rFonts w:ascii="Times New Roman" w:hAnsi="Times New Roman" w:cs="Times New Roman"/>
          <w:sz w:val="28"/>
          <w:szCs w:val="28"/>
        </w:rPr>
        <w:t xml:space="preserve"> del nostro territorio</w:t>
      </w:r>
      <w:r w:rsidR="00577075">
        <w:rPr>
          <w:rFonts w:ascii="Times New Roman" w:hAnsi="Times New Roman" w:cs="Times New Roman"/>
          <w:sz w:val="28"/>
          <w:szCs w:val="28"/>
        </w:rPr>
        <w:t>,</w:t>
      </w:r>
      <w:r w:rsidR="008E4CB8">
        <w:rPr>
          <w:rFonts w:ascii="Times New Roman" w:hAnsi="Times New Roman" w:cs="Times New Roman"/>
          <w:sz w:val="28"/>
          <w:szCs w:val="28"/>
        </w:rPr>
        <w:t xml:space="preserve"> specie nei settori </w:t>
      </w:r>
      <w:r w:rsidR="00C623B7">
        <w:rPr>
          <w:rFonts w:ascii="Times New Roman" w:hAnsi="Times New Roman" w:cs="Times New Roman"/>
          <w:sz w:val="28"/>
          <w:szCs w:val="28"/>
        </w:rPr>
        <w:t xml:space="preserve">della metalmeccanica, </w:t>
      </w:r>
      <w:r w:rsidR="00E6231B">
        <w:rPr>
          <w:rFonts w:ascii="Times New Roman" w:hAnsi="Times New Roman" w:cs="Times New Roman"/>
          <w:sz w:val="28"/>
          <w:szCs w:val="28"/>
        </w:rPr>
        <w:t xml:space="preserve">del </w:t>
      </w:r>
      <w:r w:rsidR="00C623B7">
        <w:rPr>
          <w:rFonts w:ascii="Times New Roman" w:hAnsi="Times New Roman" w:cs="Times New Roman"/>
          <w:sz w:val="28"/>
          <w:szCs w:val="28"/>
        </w:rPr>
        <w:t xml:space="preserve">turismo </w:t>
      </w:r>
      <w:r w:rsidR="00E6231B">
        <w:rPr>
          <w:rFonts w:ascii="Times New Roman" w:hAnsi="Times New Roman" w:cs="Times New Roman"/>
          <w:sz w:val="28"/>
          <w:szCs w:val="28"/>
        </w:rPr>
        <w:t>e dell’edilizia</w:t>
      </w:r>
      <w:r w:rsidR="002C4844">
        <w:rPr>
          <w:rFonts w:ascii="Times New Roman" w:hAnsi="Times New Roman" w:cs="Times New Roman"/>
          <w:sz w:val="28"/>
          <w:szCs w:val="28"/>
        </w:rPr>
        <w:t>”</w:t>
      </w:r>
      <w:r w:rsidRPr="00692107">
        <w:rPr>
          <w:rFonts w:ascii="Times New Roman" w:hAnsi="Times New Roman" w:cs="Times New Roman"/>
          <w:sz w:val="28"/>
          <w:szCs w:val="28"/>
        </w:rPr>
        <w:t>.</w:t>
      </w:r>
      <w:r w:rsidR="002C484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4844" w:rsidRDefault="002C4844" w:rsidP="0069210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“</w:t>
      </w:r>
      <w:r w:rsidR="00D65329">
        <w:rPr>
          <w:rFonts w:ascii="Times New Roman" w:hAnsi="Times New Roman" w:cs="Times New Roman"/>
          <w:sz w:val="28"/>
          <w:szCs w:val="28"/>
        </w:rPr>
        <w:t xml:space="preserve">Stiamo </w:t>
      </w:r>
      <w:r w:rsidRPr="002C4844">
        <w:rPr>
          <w:rFonts w:ascii="Times New Roman" w:hAnsi="Times New Roman" w:cs="Times New Roman"/>
          <w:sz w:val="28"/>
          <w:szCs w:val="28"/>
        </w:rPr>
        <w:t>registrando una crescita complessiva dei flussi commerciali bilaterali in questi ultimi anni</w:t>
      </w:r>
      <w:r w:rsidR="00D65329">
        <w:rPr>
          <w:rFonts w:ascii="Times New Roman" w:hAnsi="Times New Roman" w:cs="Times New Roman"/>
          <w:sz w:val="28"/>
          <w:szCs w:val="28"/>
        </w:rPr>
        <w:t>, anche se permane, tradizionalmente,</w:t>
      </w:r>
      <w:bookmarkStart w:id="0" w:name="_GoBack"/>
      <w:bookmarkEnd w:id="0"/>
      <w:r w:rsidR="00D65329">
        <w:rPr>
          <w:rFonts w:ascii="Times New Roman" w:hAnsi="Times New Roman" w:cs="Times New Roman"/>
          <w:sz w:val="28"/>
          <w:szCs w:val="28"/>
        </w:rPr>
        <w:t xml:space="preserve"> uno squilibrio a favore dell’Italia</w:t>
      </w:r>
      <w:r w:rsidRPr="002C484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Ritengo</w:t>
      </w:r>
      <w:r w:rsidRPr="002C48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577075">
        <w:rPr>
          <w:rFonts w:ascii="Times New Roman" w:hAnsi="Times New Roman" w:cs="Times New Roman"/>
          <w:sz w:val="28"/>
          <w:szCs w:val="28"/>
        </w:rPr>
        <w:t>ha spiegato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4844">
        <w:rPr>
          <w:rFonts w:ascii="Times New Roman" w:hAnsi="Times New Roman" w:cs="Times New Roman"/>
          <w:b/>
          <w:sz w:val="28"/>
          <w:szCs w:val="28"/>
        </w:rPr>
        <w:t>Alba Beatriz Soto Pimentel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577075">
        <w:rPr>
          <w:rFonts w:ascii="Times New Roman" w:hAnsi="Times New Roman" w:cs="Times New Roman"/>
          <w:b/>
          <w:sz w:val="28"/>
          <w:szCs w:val="28"/>
        </w:rPr>
        <w:t>A</w:t>
      </w:r>
      <w:r w:rsidRPr="002C4844">
        <w:rPr>
          <w:rFonts w:ascii="Times New Roman" w:hAnsi="Times New Roman" w:cs="Times New Roman"/>
          <w:b/>
          <w:sz w:val="28"/>
          <w:szCs w:val="28"/>
        </w:rPr>
        <w:t>mbasciatore di Cuba a Roma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2C4844">
        <w:rPr>
          <w:rFonts w:ascii="Times New Roman" w:hAnsi="Times New Roman" w:cs="Times New Roman"/>
          <w:sz w:val="28"/>
          <w:szCs w:val="28"/>
        </w:rPr>
        <w:t>che il processo di aggiornamento del modello economico cubano possa attrarre un numero crescente di aziende verso questo mercato e rendere le esportazioni cubane più competitive</w:t>
      </w:r>
      <w:r w:rsidR="00E6231B">
        <w:rPr>
          <w:rFonts w:ascii="Times New Roman" w:hAnsi="Times New Roman" w:cs="Times New Roman"/>
          <w:sz w:val="28"/>
          <w:szCs w:val="28"/>
        </w:rPr>
        <w:t>”</w:t>
      </w:r>
      <w:r w:rsidRPr="002C4844">
        <w:rPr>
          <w:rFonts w:ascii="Times New Roman" w:hAnsi="Times New Roman" w:cs="Times New Roman"/>
          <w:sz w:val="28"/>
          <w:szCs w:val="28"/>
        </w:rPr>
        <w:t>.</w:t>
      </w:r>
    </w:p>
    <w:p w:rsidR="00692107" w:rsidRPr="00692107" w:rsidRDefault="00E6231B" w:rsidP="0069210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L’interscambio commerciale tra Italia e Cuba </w:t>
      </w:r>
      <w:r w:rsidR="003E1E88">
        <w:rPr>
          <w:rFonts w:ascii="Times New Roman" w:hAnsi="Times New Roman" w:cs="Times New Roman"/>
          <w:sz w:val="28"/>
          <w:szCs w:val="28"/>
        </w:rPr>
        <w:t>ha toccato</w:t>
      </w:r>
      <w:r>
        <w:rPr>
          <w:rFonts w:ascii="Times New Roman" w:hAnsi="Times New Roman" w:cs="Times New Roman"/>
          <w:sz w:val="28"/>
          <w:szCs w:val="28"/>
        </w:rPr>
        <w:t xml:space="preserve">, nel 2013, </w:t>
      </w:r>
      <w:r w:rsidR="003E1E88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338,6 milioni di euro con il dato sulle esportazioni </w:t>
      </w:r>
      <w:r w:rsidR="00800632">
        <w:rPr>
          <w:rFonts w:ascii="Times New Roman" w:hAnsi="Times New Roman" w:cs="Times New Roman"/>
          <w:sz w:val="28"/>
          <w:szCs w:val="28"/>
        </w:rPr>
        <w:t xml:space="preserve">nostrane </w:t>
      </w:r>
      <w:r>
        <w:rPr>
          <w:rFonts w:ascii="Times New Roman" w:hAnsi="Times New Roman" w:cs="Times New Roman"/>
          <w:sz w:val="28"/>
          <w:szCs w:val="28"/>
        </w:rPr>
        <w:t xml:space="preserve">pari a 267,8 milioni di euro, in aumento dell’8,4% rispetto al 2012. </w:t>
      </w:r>
      <w:r w:rsidR="00692107" w:rsidRPr="00692107">
        <w:rPr>
          <w:rFonts w:ascii="Times New Roman" w:hAnsi="Times New Roman" w:cs="Times New Roman"/>
          <w:sz w:val="28"/>
          <w:szCs w:val="28"/>
        </w:rPr>
        <w:t xml:space="preserve">Il territorio </w:t>
      </w:r>
      <w:r w:rsidR="009E2F5F">
        <w:rPr>
          <w:rFonts w:ascii="Times New Roman" w:hAnsi="Times New Roman" w:cs="Times New Roman"/>
          <w:sz w:val="28"/>
          <w:szCs w:val="28"/>
        </w:rPr>
        <w:t>di Roma e provincia intrattiene</w:t>
      </w:r>
      <w:r w:rsidR="00692107" w:rsidRPr="00692107">
        <w:rPr>
          <w:rFonts w:ascii="Times New Roman" w:hAnsi="Times New Roman" w:cs="Times New Roman"/>
          <w:sz w:val="28"/>
          <w:szCs w:val="28"/>
        </w:rPr>
        <w:t xml:space="preserve"> con </w:t>
      </w:r>
      <w:r w:rsidR="001A3E30">
        <w:rPr>
          <w:rFonts w:ascii="Times New Roman" w:hAnsi="Times New Roman" w:cs="Times New Roman"/>
          <w:sz w:val="28"/>
          <w:szCs w:val="28"/>
        </w:rPr>
        <w:t>Cuba</w:t>
      </w:r>
      <w:r w:rsidR="00692107" w:rsidRPr="00692107">
        <w:rPr>
          <w:rFonts w:ascii="Times New Roman" w:hAnsi="Times New Roman" w:cs="Times New Roman"/>
          <w:sz w:val="28"/>
          <w:szCs w:val="28"/>
        </w:rPr>
        <w:t xml:space="preserve"> un </w:t>
      </w:r>
      <w:r w:rsidR="009E2F5F">
        <w:rPr>
          <w:rFonts w:ascii="Times New Roman" w:hAnsi="Times New Roman" w:cs="Times New Roman"/>
          <w:sz w:val="28"/>
          <w:szCs w:val="28"/>
        </w:rPr>
        <w:t>interscambio commerciale</w:t>
      </w:r>
      <w:r w:rsidR="00692107" w:rsidRPr="00692107">
        <w:rPr>
          <w:rFonts w:ascii="Times New Roman" w:hAnsi="Times New Roman" w:cs="Times New Roman"/>
          <w:sz w:val="28"/>
          <w:szCs w:val="28"/>
        </w:rPr>
        <w:t xml:space="preserve"> che</w:t>
      </w:r>
      <w:r w:rsidR="003E1E88">
        <w:rPr>
          <w:rFonts w:ascii="Times New Roman" w:hAnsi="Times New Roman" w:cs="Times New Roman"/>
          <w:sz w:val="28"/>
          <w:szCs w:val="28"/>
        </w:rPr>
        <w:t>,</w:t>
      </w:r>
      <w:r w:rsidR="00692107" w:rsidRPr="00692107">
        <w:rPr>
          <w:rFonts w:ascii="Times New Roman" w:hAnsi="Times New Roman" w:cs="Times New Roman"/>
          <w:sz w:val="28"/>
          <w:szCs w:val="28"/>
        </w:rPr>
        <w:t xml:space="preserve"> nel 201</w:t>
      </w:r>
      <w:r w:rsidR="001A3E30">
        <w:rPr>
          <w:rFonts w:ascii="Times New Roman" w:hAnsi="Times New Roman" w:cs="Times New Roman"/>
          <w:sz w:val="28"/>
          <w:szCs w:val="28"/>
        </w:rPr>
        <w:t>3</w:t>
      </w:r>
      <w:r w:rsidR="003E1E88">
        <w:rPr>
          <w:rFonts w:ascii="Times New Roman" w:hAnsi="Times New Roman" w:cs="Times New Roman"/>
          <w:sz w:val="28"/>
          <w:szCs w:val="28"/>
        </w:rPr>
        <w:t>,</w:t>
      </w:r>
      <w:r w:rsidR="00692107" w:rsidRPr="00692107">
        <w:rPr>
          <w:rFonts w:ascii="Times New Roman" w:hAnsi="Times New Roman" w:cs="Times New Roman"/>
          <w:sz w:val="28"/>
          <w:szCs w:val="28"/>
        </w:rPr>
        <w:t xml:space="preserve"> è stato </w:t>
      </w:r>
      <w:r w:rsidR="001A3E30">
        <w:rPr>
          <w:rFonts w:ascii="Times New Roman" w:hAnsi="Times New Roman" w:cs="Times New Roman"/>
          <w:sz w:val="28"/>
          <w:szCs w:val="28"/>
        </w:rPr>
        <w:t>di 28,2 milioni di euro</w:t>
      </w:r>
      <w:r w:rsidR="00692107" w:rsidRPr="00692107">
        <w:rPr>
          <w:rFonts w:ascii="Times New Roman" w:hAnsi="Times New Roman" w:cs="Times New Roman"/>
          <w:sz w:val="28"/>
          <w:szCs w:val="28"/>
        </w:rPr>
        <w:t xml:space="preserve">. Più precisamente, Roma ha esportato verso </w:t>
      </w:r>
      <w:r w:rsidR="001A3E30">
        <w:rPr>
          <w:rFonts w:ascii="Times New Roman" w:hAnsi="Times New Roman" w:cs="Times New Roman"/>
          <w:sz w:val="28"/>
          <w:szCs w:val="28"/>
        </w:rPr>
        <w:t>Cuba</w:t>
      </w:r>
      <w:r w:rsidR="00692107" w:rsidRPr="00692107">
        <w:rPr>
          <w:rFonts w:ascii="Times New Roman" w:hAnsi="Times New Roman" w:cs="Times New Roman"/>
          <w:sz w:val="28"/>
          <w:szCs w:val="28"/>
        </w:rPr>
        <w:t xml:space="preserve"> beni per </w:t>
      </w:r>
      <w:r w:rsidR="001A3E30">
        <w:rPr>
          <w:rFonts w:ascii="Times New Roman" w:hAnsi="Times New Roman" w:cs="Times New Roman"/>
          <w:sz w:val="28"/>
          <w:szCs w:val="28"/>
        </w:rPr>
        <w:t>28 milioni di euro (+5,1% rispetto al 2012), in particolare apparecchi elettrici (41,6% del totale export), apparecchi elettronici (15%) e sostanze e prodotti chimici (13,1%).</w:t>
      </w:r>
    </w:p>
    <w:p w:rsidR="005D15DE" w:rsidRPr="00692107" w:rsidRDefault="00692107" w:rsidP="00577075">
      <w:pPr>
        <w:jc w:val="center"/>
        <w:rPr>
          <w:rFonts w:ascii="Times New Roman" w:hAnsi="Times New Roman" w:cs="Times New Roman"/>
          <w:sz w:val="28"/>
          <w:szCs w:val="28"/>
        </w:rPr>
      </w:pPr>
      <w:r w:rsidRPr="00692107">
        <w:rPr>
          <w:rFonts w:ascii="Times New Roman" w:hAnsi="Times New Roman" w:cs="Times New Roman"/>
          <w:sz w:val="18"/>
          <w:szCs w:val="18"/>
        </w:rPr>
        <w:t>Ufficio Stampa Camera di Commercio di Roma - ufficiostampa@assetcamera.it - tel. 06 6781178</w:t>
      </w:r>
    </w:p>
    <w:sectPr w:rsidR="005D15DE" w:rsidRPr="00692107" w:rsidSect="007875D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92107"/>
    <w:rsid w:val="001A3E30"/>
    <w:rsid w:val="002C4844"/>
    <w:rsid w:val="003E1E88"/>
    <w:rsid w:val="00577075"/>
    <w:rsid w:val="005D15DE"/>
    <w:rsid w:val="006210BC"/>
    <w:rsid w:val="00692107"/>
    <w:rsid w:val="007875DD"/>
    <w:rsid w:val="00800632"/>
    <w:rsid w:val="008E4CB8"/>
    <w:rsid w:val="009E2F5F"/>
    <w:rsid w:val="00C42771"/>
    <w:rsid w:val="00C623B7"/>
    <w:rsid w:val="00D65329"/>
    <w:rsid w:val="00DA2AE9"/>
    <w:rsid w:val="00E43566"/>
    <w:rsid w:val="00E623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875D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ASSET Camera</Company>
  <LinksUpToDate>false</LinksUpToDate>
  <CharactersWithSpaces>2271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Piagnani</dc:creator>
  <cp:lastModifiedBy>C.Frattali</cp:lastModifiedBy>
  <cp:revision>2</cp:revision>
  <dcterms:created xsi:type="dcterms:W3CDTF">2015-02-11T10:58:00Z</dcterms:created>
  <dcterms:modified xsi:type="dcterms:W3CDTF">2015-02-11T10:58:00Z</dcterms:modified>
</cp:coreProperties>
</file>