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F7D" w:rsidRDefault="00E07F7D" w:rsidP="00E07F7D">
      <w:pPr>
        <w:jc w:val="center"/>
      </w:pPr>
      <w:r>
        <w:rPr>
          <w:noProof/>
          <w:lang w:eastAsia="it-IT"/>
        </w:rPr>
        <w:drawing>
          <wp:inline distT="0" distB="0" distL="0" distR="0" wp14:anchorId="738FB4D6">
            <wp:extent cx="2200275" cy="57150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7F7D" w:rsidRPr="00807668" w:rsidRDefault="00E07F7D" w:rsidP="00E07F7D">
      <w:pPr>
        <w:jc w:val="center"/>
        <w:rPr>
          <w:b/>
        </w:rPr>
      </w:pPr>
    </w:p>
    <w:p w:rsidR="00E07F7D" w:rsidRPr="00807668" w:rsidRDefault="00E07F7D" w:rsidP="00E07F7D">
      <w:pPr>
        <w:jc w:val="center"/>
        <w:rPr>
          <w:b/>
        </w:rPr>
      </w:pPr>
      <w:r w:rsidRPr="00807668">
        <w:rPr>
          <w:b/>
        </w:rPr>
        <w:t>COMUNICATO STAMPA</w:t>
      </w:r>
    </w:p>
    <w:p w:rsidR="00E07F7D" w:rsidRPr="00E07F7D" w:rsidRDefault="00E07F7D" w:rsidP="00E07F7D">
      <w:pPr>
        <w:spacing w:after="0"/>
        <w:jc w:val="center"/>
        <w:rPr>
          <w:b/>
          <w:sz w:val="38"/>
          <w:szCs w:val="38"/>
        </w:rPr>
      </w:pPr>
    </w:p>
    <w:p w:rsidR="00AE07CB" w:rsidRDefault="00D50B67" w:rsidP="00E07F7D">
      <w:pPr>
        <w:spacing w:after="0"/>
        <w:jc w:val="center"/>
        <w:rPr>
          <w:b/>
          <w:sz w:val="38"/>
          <w:szCs w:val="38"/>
        </w:rPr>
      </w:pPr>
      <w:r>
        <w:rPr>
          <w:b/>
          <w:sz w:val="38"/>
          <w:szCs w:val="38"/>
        </w:rPr>
        <w:t>Sequestr</w:t>
      </w:r>
      <w:r w:rsidR="00AE07CB">
        <w:rPr>
          <w:b/>
          <w:sz w:val="38"/>
          <w:szCs w:val="38"/>
        </w:rPr>
        <w:t>ati giocattoli pericolosi e decorazioni</w:t>
      </w:r>
      <w:r>
        <w:rPr>
          <w:b/>
          <w:sz w:val="38"/>
          <w:szCs w:val="38"/>
        </w:rPr>
        <w:t xml:space="preserve"> </w:t>
      </w:r>
      <w:r w:rsidR="00E07F7D" w:rsidRPr="00E07F7D">
        <w:rPr>
          <w:b/>
          <w:sz w:val="38"/>
          <w:szCs w:val="38"/>
        </w:rPr>
        <w:t>natalizi</w:t>
      </w:r>
      <w:r>
        <w:rPr>
          <w:b/>
          <w:sz w:val="38"/>
          <w:szCs w:val="38"/>
        </w:rPr>
        <w:t>e</w:t>
      </w:r>
    </w:p>
    <w:p w:rsidR="00E07F7D" w:rsidRDefault="00ED3E46" w:rsidP="00AE07CB">
      <w:pPr>
        <w:spacing w:after="0"/>
        <w:jc w:val="center"/>
        <w:rPr>
          <w:b/>
          <w:sz w:val="38"/>
          <w:szCs w:val="38"/>
        </w:rPr>
      </w:pPr>
      <w:r>
        <w:rPr>
          <w:b/>
          <w:sz w:val="38"/>
          <w:szCs w:val="38"/>
        </w:rPr>
        <w:t>non conformi</w:t>
      </w:r>
      <w:r w:rsidR="00AE07CB">
        <w:rPr>
          <w:b/>
          <w:sz w:val="38"/>
          <w:szCs w:val="38"/>
        </w:rPr>
        <w:t xml:space="preserve">. </w:t>
      </w:r>
      <w:r w:rsidR="00D50B67">
        <w:rPr>
          <w:b/>
          <w:sz w:val="38"/>
          <w:szCs w:val="38"/>
        </w:rPr>
        <w:t xml:space="preserve">Oltre </w:t>
      </w:r>
      <w:r>
        <w:rPr>
          <w:b/>
          <w:sz w:val="38"/>
          <w:szCs w:val="38"/>
        </w:rPr>
        <w:t>5mila</w:t>
      </w:r>
      <w:r w:rsidR="00E07F7D" w:rsidRPr="00E07F7D">
        <w:rPr>
          <w:b/>
          <w:sz w:val="38"/>
          <w:szCs w:val="38"/>
        </w:rPr>
        <w:t xml:space="preserve"> </w:t>
      </w:r>
      <w:r w:rsidR="00391A97">
        <w:rPr>
          <w:b/>
          <w:sz w:val="38"/>
          <w:szCs w:val="38"/>
        </w:rPr>
        <w:t xml:space="preserve">i </w:t>
      </w:r>
      <w:r w:rsidR="004B040D">
        <w:rPr>
          <w:b/>
          <w:sz w:val="38"/>
          <w:szCs w:val="38"/>
        </w:rPr>
        <w:t xml:space="preserve">prodotti </w:t>
      </w:r>
      <w:r>
        <w:rPr>
          <w:b/>
          <w:sz w:val="38"/>
          <w:szCs w:val="38"/>
        </w:rPr>
        <w:t>tolti dal mercato</w:t>
      </w:r>
    </w:p>
    <w:p w:rsidR="00E07F7D" w:rsidRDefault="00E07F7D" w:rsidP="00E07F7D">
      <w:pPr>
        <w:spacing w:after="0"/>
        <w:jc w:val="center"/>
        <w:rPr>
          <w:b/>
          <w:sz w:val="30"/>
          <w:szCs w:val="30"/>
        </w:rPr>
      </w:pPr>
    </w:p>
    <w:p w:rsidR="004B040D" w:rsidRDefault="002A236E" w:rsidP="00E07F7D">
      <w:pPr>
        <w:spacing w:after="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Operazione congiunta di</w:t>
      </w:r>
      <w:r w:rsidR="00E07F7D" w:rsidRPr="00E07F7D">
        <w:rPr>
          <w:b/>
          <w:sz w:val="30"/>
          <w:szCs w:val="30"/>
        </w:rPr>
        <w:t xml:space="preserve"> CCIAA Roma</w:t>
      </w:r>
      <w:r w:rsidR="004B040D">
        <w:rPr>
          <w:b/>
          <w:sz w:val="30"/>
          <w:szCs w:val="30"/>
        </w:rPr>
        <w:t xml:space="preserve">, Agenzia delle Dogane </w:t>
      </w:r>
    </w:p>
    <w:p w:rsidR="00E07F7D" w:rsidRPr="00E07F7D" w:rsidRDefault="00ED3E46" w:rsidP="00E07F7D">
      <w:pPr>
        <w:spacing w:after="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e </w:t>
      </w:r>
      <w:r w:rsidR="00E07F7D" w:rsidRPr="00E07F7D">
        <w:rPr>
          <w:b/>
          <w:sz w:val="30"/>
          <w:szCs w:val="30"/>
        </w:rPr>
        <w:t>Guardia di Finanza</w:t>
      </w:r>
      <w:r>
        <w:rPr>
          <w:b/>
          <w:sz w:val="30"/>
          <w:szCs w:val="30"/>
        </w:rPr>
        <w:t xml:space="preserve"> per la prevenzione </w:t>
      </w:r>
      <w:r w:rsidR="00E07F7D">
        <w:rPr>
          <w:b/>
          <w:sz w:val="30"/>
          <w:szCs w:val="30"/>
        </w:rPr>
        <w:t>a tutela dei consumatori</w:t>
      </w:r>
    </w:p>
    <w:p w:rsidR="00E07F7D" w:rsidRDefault="00E07F7D" w:rsidP="00E07F7D"/>
    <w:p w:rsidR="00E07F7D" w:rsidRDefault="00E07F7D" w:rsidP="00E07F7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D3E46" w:rsidRDefault="00ED3E46" w:rsidP="00E07F7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B040D" w:rsidRDefault="00E07F7D" w:rsidP="00E07F7D">
      <w:pPr>
        <w:jc w:val="both"/>
        <w:rPr>
          <w:rFonts w:ascii="Times New Roman" w:hAnsi="Times New Roman" w:cs="Times New Roman"/>
          <w:sz w:val="28"/>
          <w:szCs w:val="28"/>
        </w:rPr>
      </w:pPr>
      <w:r w:rsidRPr="00E07F7D">
        <w:rPr>
          <w:rFonts w:ascii="Times New Roman" w:hAnsi="Times New Roman" w:cs="Times New Roman"/>
          <w:i/>
          <w:sz w:val="28"/>
          <w:szCs w:val="28"/>
        </w:rPr>
        <w:t xml:space="preserve">Roma, </w:t>
      </w:r>
      <w:r w:rsidR="00D50B67">
        <w:rPr>
          <w:rFonts w:ascii="Times New Roman" w:hAnsi="Times New Roman" w:cs="Times New Roman"/>
          <w:i/>
          <w:sz w:val="28"/>
          <w:szCs w:val="28"/>
        </w:rPr>
        <w:t>6 dicembre 2016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040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3E46">
        <w:rPr>
          <w:rFonts w:ascii="Times New Roman" w:hAnsi="Times New Roman" w:cs="Times New Roman"/>
          <w:sz w:val="28"/>
          <w:szCs w:val="28"/>
        </w:rPr>
        <w:t xml:space="preserve">Migliaia di giocattoli e oltre 650 trasformatori elettrici sequestrati e tolti dal mercato perché non conformi e di dubbia sicurezza. </w:t>
      </w:r>
      <w:r w:rsidR="004B040D">
        <w:rPr>
          <w:rFonts w:ascii="Times New Roman" w:hAnsi="Times New Roman" w:cs="Times New Roman"/>
          <w:sz w:val="28"/>
          <w:szCs w:val="28"/>
        </w:rPr>
        <w:t>Questo il bilancio</w:t>
      </w:r>
      <w:r w:rsidR="00ED3E46">
        <w:rPr>
          <w:rFonts w:ascii="Times New Roman" w:hAnsi="Times New Roman" w:cs="Times New Roman"/>
          <w:sz w:val="28"/>
          <w:szCs w:val="28"/>
        </w:rPr>
        <w:t>, a grandi linee,</w:t>
      </w:r>
      <w:r w:rsidR="004B040D">
        <w:rPr>
          <w:rFonts w:ascii="Times New Roman" w:hAnsi="Times New Roman" w:cs="Times New Roman"/>
          <w:sz w:val="28"/>
          <w:szCs w:val="28"/>
        </w:rPr>
        <w:t xml:space="preserve"> dell’operazione congiunta condotta, questa mattina, dagli ispettori della </w:t>
      </w:r>
      <w:r>
        <w:rPr>
          <w:rFonts w:ascii="Times New Roman" w:hAnsi="Times New Roman" w:cs="Times New Roman"/>
          <w:sz w:val="28"/>
          <w:szCs w:val="28"/>
        </w:rPr>
        <w:t xml:space="preserve">Camera di Commercio </w:t>
      </w:r>
      <w:r w:rsidRPr="00E07F7D">
        <w:rPr>
          <w:rFonts w:ascii="Times New Roman" w:hAnsi="Times New Roman" w:cs="Times New Roman"/>
          <w:sz w:val="28"/>
          <w:szCs w:val="28"/>
        </w:rPr>
        <w:t>di Roma</w:t>
      </w:r>
      <w:r w:rsidR="004B040D">
        <w:rPr>
          <w:rFonts w:ascii="Times New Roman" w:hAnsi="Times New Roman" w:cs="Times New Roman"/>
          <w:sz w:val="28"/>
          <w:szCs w:val="28"/>
        </w:rPr>
        <w:t xml:space="preserve"> e dal pers</w:t>
      </w:r>
      <w:r w:rsidR="00ED3E46">
        <w:rPr>
          <w:rFonts w:ascii="Times New Roman" w:hAnsi="Times New Roman" w:cs="Times New Roman"/>
          <w:sz w:val="28"/>
          <w:szCs w:val="28"/>
        </w:rPr>
        <w:t>onale dell’Agenzia delle Dogane Direzione Interregionale per il Lazio e l’Abruzzo e</w:t>
      </w:r>
      <w:r w:rsidR="004B040D">
        <w:rPr>
          <w:rFonts w:ascii="Times New Roman" w:hAnsi="Times New Roman" w:cs="Times New Roman"/>
          <w:sz w:val="28"/>
          <w:szCs w:val="28"/>
        </w:rPr>
        <w:t xml:space="preserve"> della</w:t>
      </w:r>
      <w:r w:rsidRPr="00E07F7D">
        <w:rPr>
          <w:rFonts w:ascii="Times New Roman" w:hAnsi="Times New Roman" w:cs="Times New Roman"/>
          <w:sz w:val="28"/>
          <w:szCs w:val="28"/>
        </w:rPr>
        <w:t xml:space="preserve"> Guardia di Finanza</w:t>
      </w:r>
      <w:r w:rsidR="004B040D">
        <w:rPr>
          <w:rFonts w:ascii="Times New Roman" w:hAnsi="Times New Roman" w:cs="Times New Roman"/>
          <w:sz w:val="28"/>
          <w:szCs w:val="28"/>
        </w:rPr>
        <w:t>.</w:t>
      </w:r>
      <w:r w:rsidRPr="00E07F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7F7D" w:rsidRPr="00E07F7D" w:rsidRDefault="00ED3E46" w:rsidP="00E07F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</w:t>
      </w:r>
      <w:r w:rsidR="00E07F7D" w:rsidRPr="00E07F7D">
        <w:rPr>
          <w:rFonts w:ascii="Times New Roman" w:hAnsi="Times New Roman" w:cs="Times New Roman"/>
          <w:sz w:val="28"/>
          <w:szCs w:val="28"/>
        </w:rPr>
        <w:t>’azione di</w:t>
      </w:r>
      <w:r w:rsidR="004B040D">
        <w:rPr>
          <w:rFonts w:ascii="Times New Roman" w:hAnsi="Times New Roman" w:cs="Times New Roman"/>
          <w:sz w:val="28"/>
          <w:szCs w:val="28"/>
        </w:rPr>
        <w:t xml:space="preserve"> controllo e vigilanza </w:t>
      </w:r>
      <w:r>
        <w:rPr>
          <w:rFonts w:ascii="Times New Roman" w:hAnsi="Times New Roman" w:cs="Times New Roman"/>
          <w:sz w:val="28"/>
          <w:szCs w:val="28"/>
        </w:rPr>
        <w:t xml:space="preserve">si è concentrata </w:t>
      </w:r>
      <w:r w:rsidR="004B040D">
        <w:rPr>
          <w:rFonts w:ascii="Times New Roman" w:hAnsi="Times New Roman" w:cs="Times New Roman"/>
          <w:sz w:val="28"/>
          <w:szCs w:val="28"/>
        </w:rPr>
        <w:t>su depositi</w:t>
      </w:r>
      <w:r w:rsidR="00E07F7D" w:rsidRPr="00E07F7D">
        <w:rPr>
          <w:rFonts w:ascii="Times New Roman" w:hAnsi="Times New Roman" w:cs="Times New Roman"/>
          <w:sz w:val="28"/>
          <w:szCs w:val="28"/>
        </w:rPr>
        <w:t xml:space="preserve"> e magazzini all’ingrosso </w:t>
      </w:r>
      <w:r w:rsidR="004B040D">
        <w:rPr>
          <w:rFonts w:ascii="Times New Roman" w:hAnsi="Times New Roman" w:cs="Times New Roman"/>
          <w:sz w:val="28"/>
          <w:szCs w:val="28"/>
        </w:rPr>
        <w:t xml:space="preserve">nella zona di via dell’Omo </w:t>
      </w:r>
      <w:r w:rsidR="00AE07C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Prenestina) e ha portato al sequestro preventivo</w:t>
      </w:r>
      <w:r w:rsidR="00E07F7D" w:rsidRPr="00E07F7D">
        <w:rPr>
          <w:rFonts w:ascii="Times New Roman" w:hAnsi="Times New Roman" w:cs="Times New Roman"/>
          <w:sz w:val="28"/>
          <w:szCs w:val="28"/>
        </w:rPr>
        <w:t xml:space="preserve"> di </w:t>
      </w:r>
      <w:r>
        <w:rPr>
          <w:rFonts w:ascii="Times New Roman" w:hAnsi="Times New Roman" w:cs="Times New Roman"/>
          <w:sz w:val="28"/>
          <w:szCs w:val="28"/>
        </w:rPr>
        <w:t xml:space="preserve">migliaia di </w:t>
      </w:r>
      <w:r w:rsidR="00E07F7D" w:rsidRPr="00E07F7D">
        <w:rPr>
          <w:rFonts w:ascii="Times New Roman" w:hAnsi="Times New Roman" w:cs="Times New Roman"/>
          <w:sz w:val="28"/>
          <w:szCs w:val="28"/>
        </w:rPr>
        <w:t>prodotti a risch</w:t>
      </w:r>
      <w:r>
        <w:rPr>
          <w:rFonts w:ascii="Times New Roman" w:hAnsi="Times New Roman" w:cs="Times New Roman"/>
          <w:sz w:val="28"/>
          <w:szCs w:val="28"/>
        </w:rPr>
        <w:t>io sicurezza per i consumatori</w:t>
      </w:r>
      <w:r w:rsidR="00AE07CB">
        <w:rPr>
          <w:rFonts w:ascii="Times New Roman" w:hAnsi="Times New Roman" w:cs="Times New Roman"/>
          <w:sz w:val="28"/>
          <w:szCs w:val="28"/>
        </w:rPr>
        <w:t xml:space="preserve"> (etichettatura non conforme, mancanza di elementi di identificazione, tracciabilità del prodotto non chiara)</w:t>
      </w:r>
      <w:r w:rsidR="00E07F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7F7D" w:rsidRPr="00E07F7D">
        <w:rPr>
          <w:rFonts w:ascii="Times New Roman" w:hAnsi="Times New Roman" w:cs="Times New Roman"/>
          <w:sz w:val="28"/>
          <w:szCs w:val="28"/>
        </w:rPr>
        <w:t xml:space="preserve">Le categorie merceologiche più </w:t>
      </w:r>
      <w:r>
        <w:rPr>
          <w:rFonts w:ascii="Times New Roman" w:hAnsi="Times New Roman" w:cs="Times New Roman"/>
          <w:sz w:val="28"/>
          <w:szCs w:val="28"/>
        </w:rPr>
        <w:t>controllate</w:t>
      </w:r>
      <w:r w:rsidR="00CD5587">
        <w:rPr>
          <w:rFonts w:ascii="Times New Roman" w:hAnsi="Times New Roman" w:cs="Times New Roman"/>
          <w:sz w:val="28"/>
          <w:szCs w:val="28"/>
        </w:rPr>
        <w:t xml:space="preserve"> </w:t>
      </w:r>
      <w:r w:rsidR="00E07F7D" w:rsidRPr="00E07F7D">
        <w:rPr>
          <w:rFonts w:ascii="Times New Roman" w:hAnsi="Times New Roman" w:cs="Times New Roman"/>
          <w:sz w:val="28"/>
          <w:szCs w:val="28"/>
        </w:rPr>
        <w:t>sono state quelle legate alle festiv</w:t>
      </w:r>
      <w:r w:rsidR="00AE07CB">
        <w:rPr>
          <w:rFonts w:ascii="Times New Roman" w:hAnsi="Times New Roman" w:cs="Times New Roman"/>
          <w:sz w:val="28"/>
          <w:szCs w:val="28"/>
        </w:rPr>
        <w:t xml:space="preserve">ità natalizie come giocattoli, </w:t>
      </w:r>
      <w:r w:rsidR="00E07F7D" w:rsidRPr="00E07F7D">
        <w:rPr>
          <w:rFonts w:ascii="Times New Roman" w:hAnsi="Times New Roman" w:cs="Times New Roman"/>
          <w:sz w:val="28"/>
          <w:szCs w:val="28"/>
        </w:rPr>
        <w:t>catene luminose decorative</w:t>
      </w:r>
      <w:r w:rsidR="00AE07CB">
        <w:rPr>
          <w:rFonts w:ascii="Times New Roman" w:hAnsi="Times New Roman" w:cs="Times New Roman"/>
          <w:sz w:val="28"/>
          <w:szCs w:val="28"/>
        </w:rPr>
        <w:t xml:space="preserve"> e accessori</w:t>
      </w:r>
      <w:r w:rsidR="00E07F7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50B67" w:rsidRPr="00D50B67" w:rsidRDefault="00D50B67" w:rsidP="00D50B67">
      <w:pPr>
        <w:jc w:val="both"/>
        <w:rPr>
          <w:rFonts w:ascii="Times New Roman" w:hAnsi="Times New Roman" w:cs="Times New Roman"/>
          <w:sz w:val="28"/>
          <w:szCs w:val="28"/>
        </w:rPr>
      </w:pPr>
      <w:r w:rsidRPr="00D50B67">
        <w:rPr>
          <w:rFonts w:ascii="Times New Roman" w:hAnsi="Times New Roman" w:cs="Times New Roman"/>
          <w:sz w:val="28"/>
          <w:szCs w:val="28"/>
        </w:rPr>
        <w:t xml:space="preserve">“Sono particolarmente soddisfatto – afferma </w:t>
      </w:r>
      <w:r w:rsidRPr="00D50B67">
        <w:rPr>
          <w:rFonts w:ascii="Times New Roman" w:hAnsi="Times New Roman" w:cs="Times New Roman"/>
          <w:b/>
          <w:sz w:val="28"/>
          <w:szCs w:val="28"/>
        </w:rPr>
        <w:t xml:space="preserve">Lorenzo </w:t>
      </w:r>
      <w:proofErr w:type="spellStart"/>
      <w:r w:rsidRPr="00D50B67">
        <w:rPr>
          <w:rFonts w:ascii="Times New Roman" w:hAnsi="Times New Roman" w:cs="Times New Roman"/>
          <w:b/>
          <w:sz w:val="28"/>
          <w:szCs w:val="28"/>
        </w:rPr>
        <w:t>Tag</w:t>
      </w:r>
      <w:r w:rsidR="00470F9A">
        <w:rPr>
          <w:rFonts w:ascii="Times New Roman" w:hAnsi="Times New Roman" w:cs="Times New Roman"/>
          <w:b/>
          <w:sz w:val="28"/>
          <w:szCs w:val="28"/>
        </w:rPr>
        <w:t>liavanti</w:t>
      </w:r>
      <w:proofErr w:type="spellEnd"/>
      <w:r w:rsidR="00470F9A">
        <w:rPr>
          <w:rFonts w:ascii="Times New Roman" w:hAnsi="Times New Roman" w:cs="Times New Roman"/>
          <w:b/>
          <w:sz w:val="28"/>
          <w:szCs w:val="28"/>
        </w:rPr>
        <w:t>, Presidente della Camera di Commercio</w:t>
      </w:r>
      <w:r w:rsidRPr="00D50B6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0B67">
        <w:rPr>
          <w:rFonts w:ascii="Times New Roman" w:hAnsi="Times New Roman" w:cs="Times New Roman"/>
          <w:b/>
          <w:sz w:val="28"/>
          <w:szCs w:val="28"/>
        </w:rPr>
        <w:t>di</w:t>
      </w:r>
      <w:proofErr w:type="spellEnd"/>
      <w:r w:rsidRPr="00D50B67">
        <w:rPr>
          <w:rFonts w:ascii="Times New Roman" w:hAnsi="Times New Roman" w:cs="Times New Roman"/>
          <w:b/>
          <w:sz w:val="28"/>
          <w:szCs w:val="28"/>
        </w:rPr>
        <w:t xml:space="preserve"> Roma</w:t>
      </w:r>
      <w:r w:rsidRPr="00D50B67">
        <w:rPr>
          <w:rFonts w:ascii="Times New Roman" w:hAnsi="Times New Roman" w:cs="Times New Roman"/>
          <w:sz w:val="28"/>
          <w:szCs w:val="28"/>
        </w:rPr>
        <w:t xml:space="preserve"> – dell’operazione congiunta di questa mattina volta a garantire maggiore sicurezza a tutti i cittadini in vista degli acquisti natalizi. </w:t>
      </w:r>
      <w:r w:rsidR="00470F9A">
        <w:rPr>
          <w:rFonts w:ascii="Times New Roman" w:hAnsi="Times New Roman" w:cs="Times New Roman"/>
          <w:sz w:val="28"/>
          <w:szCs w:val="28"/>
        </w:rPr>
        <w:t xml:space="preserve">Particolare attenzione è stata rivolta ai prodotti destinati ai più piccoli come giocattoli e decorazioni natalizie. </w:t>
      </w:r>
      <w:r w:rsidRPr="00D50B67">
        <w:rPr>
          <w:rFonts w:ascii="Times New Roman" w:hAnsi="Times New Roman" w:cs="Times New Roman"/>
          <w:sz w:val="28"/>
          <w:szCs w:val="28"/>
        </w:rPr>
        <w:t>Il sistema camerale</w:t>
      </w:r>
      <w:r w:rsidR="00470F9A">
        <w:rPr>
          <w:rFonts w:ascii="Times New Roman" w:hAnsi="Times New Roman" w:cs="Times New Roman"/>
          <w:sz w:val="28"/>
          <w:szCs w:val="28"/>
        </w:rPr>
        <w:t xml:space="preserve"> romano – continua </w:t>
      </w:r>
      <w:proofErr w:type="spellStart"/>
      <w:r w:rsidR="00470F9A">
        <w:rPr>
          <w:rFonts w:ascii="Times New Roman" w:hAnsi="Times New Roman" w:cs="Times New Roman"/>
          <w:sz w:val="28"/>
          <w:szCs w:val="28"/>
        </w:rPr>
        <w:t>Tagliavanti</w:t>
      </w:r>
      <w:proofErr w:type="spellEnd"/>
      <w:r w:rsidR="00470F9A">
        <w:rPr>
          <w:rFonts w:ascii="Times New Roman" w:hAnsi="Times New Roman" w:cs="Times New Roman"/>
          <w:sz w:val="28"/>
          <w:szCs w:val="28"/>
        </w:rPr>
        <w:t xml:space="preserve"> -</w:t>
      </w:r>
      <w:r w:rsidRPr="00D50B67">
        <w:rPr>
          <w:rFonts w:ascii="Times New Roman" w:hAnsi="Times New Roman" w:cs="Times New Roman"/>
          <w:sz w:val="28"/>
          <w:szCs w:val="28"/>
        </w:rPr>
        <w:t xml:space="preserve"> è da sempre impegnato nel contrasto alla contraffazione ed è particolarmente </w:t>
      </w:r>
      <w:r w:rsidR="00470F9A">
        <w:rPr>
          <w:rFonts w:ascii="Times New Roman" w:hAnsi="Times New Roman" w:cs="Times New Roman"/>
          <w:sz w:val="28"/>
          <w:szCs w:val="28"/>
        </w:rPr>
        <w:t xml:space="preserve">sensibile </w:t>
      </w:r>
      <w:r w:rsidRPr="00D50B67">
        <w:rPr>
          <w:rFonts w:ascii="Times New Roman" w:hAnsi="Times New Roman" w:cs="Times New Roman"/>
          <w:sz w:val="28"/>
          <w:szCs w:val="28"/>
        </w:rPr>
        <w:t>alle tematiche connesse c</w:t>
      </w:r>
      <w:r w:rsidR="00AE07CB">
        <w:rPr>
          <w:rFonts w:ascii="Times New Roman" w:hAnsi="Times New Roman" w:cs="Times New Roman"/>
          <w:sz w:val="28"/>
          <w:szCs w:val="28"/>
        </w:rPr>
        <w:t>on la tracciabilità dei prodotti</w:t>
      </w:r>
      <w:r w:rsidRPr="00D50B67">
        <w:rPr>
          <w:rFonts w:ascii="Times New Roman" w:hAnsi="Times New Roman" w:cs="Times New Roman"/>
          <w:sz w:val="28"/>
          <w:szCs w:val="28"/>
        </w:rPr>
        <w:t>, in qua</w:t>
      </w:r>
      <w:r w:rsidR="00AE07CB">
        <w:rPr>
          <w:rFonts w:ascii="Times New Roman" w:hAnsi="Times New Roman" w:cs="Times New Roman"/>
          <w:sz w:val="28"/>
          <w:szCs w:val="28"/>
        </w:rPr>
        <w:t xml:space="preserve">nto tale strumento, da un lato, </w:t>
      </w:r>
      <w:r w:rsidRPr="00D50B67">
        <w:rPr>
          <w:rFonts w:ascii="Times New Roman" w:hAnsi="Times New Roman" w:cs="Times New Roman"/>
          <w:sz w:val="28"/>
          <w:szCs w:val="28"/>
        </w:rPr>
        <w:t xml:space="preserve">consente di dare al consumatore una corretta e trasparente informazione </w:t>
      </w:r>
      <w:r w:rsidRPr="00D50B67">
        <w:rPr>
          <w:rFonts w:ascii="Times New Roman" w:hAnsi="Times New Roman" w:cs="Times New Roman"/>
          <w:sz w:val="28"/>
          <w:szCs w:val="28"/>
        </w:rPr>
        <w:lastRenderedPageBreak/>
        <w:t xml:space="preserve">sull’origine e le caratteristiche dei prodotti e, dall’altro lato, fornisce alle imprese la possibilità di qualificare e rendere meglio riconoscibili i propri </w:t>
      </w:r>
      <w:r w:rsidR="00AE07CB">
        <w:rPr>
          <w:rFonts w:ascii="Times New Roman" w:hAnsi="Times New Roman" w:cs="Times New Roman"/>
          <w:sz w:val="28"/>
          <w:szCs w:val="28"/>
        </w:rPr>
        <w:t>beni</w:t>
      </w:r>
      <w:bookmarkStart w:id="0" w:name="_GoBack"/>
      <w:bookmarkEnd w:id="0"/>
      <w:r w:rsidR="00470F9A">
        <w:rPr>
          <w:rFonts w:ascii="Times New Roman" w:hAnsi="Times New Roman" w:cs="Times New Roman"/>
          <w:sz w:val="28"/>
          <w:szCs w:val="28"/>
        </w:rPr>
        <w:t xml:space="preserve">. Roma – conclude </w:t>
      </w:r>
      <w:proofErr w:type="spellStart"/>
      <w:r w:rsidR="00470F9A">
        <w:rPr>
          <w:rFonts w:ascii="Times New Roman" w:hAnsi="Times New Roman" w:cs="Times New Roman"/>
          <w:sz w:val="28"/>
          <w:szCs w:val="28"/>
        </w:rPr>
        <w:t>Tagliavanti</w:t>
      </w:r>
      <w:proofErr w:type="spellEnd"/>
      <w:r w:rsidR="00470F9A">
        <w:rPr>
          <w:rFonts w:ascii="Times New Roman" w:hAnsi="Times New Roman" w:cs="Times New Roman"/>
          <w:sz w:val="28"/>
          <w:szCs w:val="28"/>
        </w:rPr>
        <w:t xml:space="preserve"> – è comunque una città nella quale è facile trovare e acquistare prodotti di alta qualità e assolutamente sicuri</w:t>
      </w:r>
      <w:r w:rsidRPr="00D50B67">
        <w:rPr>
          <w:rFonts w:ascii="Times New Roman" w:hAnsi="Times New Roman" w:cs="Times New Roman"/>
          <w:sz w:val="28"/>
          <w:szCs w:val="28"/>
        </w:rPr>
        <w:t xml:space="preserve">”. </w:t>
      </w:r>
    </w:p>
    <w:p w:rsidR="00F32AF2" w:rsidRPr="00D50B67" w:rsidRDefault="00F32AF2" w:rsidP="00E07F7D">
      <w:pPr>
        <w:jc w:val="both"/>
        <w:rPr>
          <w:rFonts w:ascii="Times New Roman" w:hAnsi="Times New Roman" w:cs="Times New Roman"/>
        </w:rPr>
      </w:pPr>
    </w:p>
    <w:p w:rsidR="00F32AF2" w:rsidRPr="00D50B67" w:rsidRDefault="00F32AF2" w:rsidP="00E07F7D">
      <w:pPr>
        <w:jc w:val="both"/>
        <w:rPr>
          <w:rFonts w:ascii="Times New Roman" w:hAnsi="Times New Roman" w:cs="Times New Roman"/>
        </w:rPr>
      </w:pPr>
    </w:p>
    <w:p w:rsidR="00F32AF2" w:rsidRPr="00D50B67" w:rsidRDefault="00F32AF2" w:rsidP="00E07F7D">
      <w:pPr>
        <w:jc w:val="both"/>
        <w:rPr>
          <w:rFonts w:ascii="Times New Roman" w:hAnsi="Times New Roman" w:cs="Times New Roman"/>
        </w:rPr>
      </w:pPr>
    </w:p>
    <w:p w:rsidR="00F32AF2" w:rsidRPr="00D50B67" w:rsidRDefault="00F32AF2" w:rsidP="00E07F7D">
      <w:pPr>
        <w:jc w:val="both"/>
        <w:rPr>
          <w:rFonts w:ascii="Times New Roman" w:hAnsi="Times New Roman" w:cs="Times New Roman"/>
        </w:rPr>
      </w:pPr>
    </w:p>
    <w:p w:rsidR="00F32AF2" w:rsidRDefault="00F32AF2" w:rsidP="00E07F7D">
      <w:pPr>
        <w:jc w:val="both"/>
        <w:rPr>
          <w:rFonts w:ascii="Times New Roman" w:hAnsi="Times New Roman" w:cs="Times New Roman"/>
          <w:b/>
        </w:rPr>
      </w:pPr>
    </w:p>
    <w:p w:rsidR="00F32AF2" w:rsidRDefault="00F32AF2" w:rsidP="00E07F7D">
      <w:pPr>
        <w:jc w:val="both"/>
        <w:rPr>
          <w:rFonts w:ascii="Times New Roman" w:hAnsi="Times New Roman" w:cs="Times New Roman"/>
          <w:b/>
        </w:rPr>
      </w:pPr>
    </w:p>
    <w:p w:rsidR="00F32AF2" w:rsidRDefault="00F32AF2" w:rsidP="00E07F7D">
      <w:pPr>
        <w:jc w:val="both"/>
        <w:rPr>
          <w:rFonts w:ascii="Times New Roman" w:hAnsi="Times New Roman" w:cs="Times New Roman"/>
          <w:b/>
        </w:rPr>
      </w:pPr>
    </w:p>
    <w:p w:rsidR="00F32AF2" w:rsidRDefault="00F32AF2" w:rsidP="00E07F7D">
      <w:pPr>
        <w:jc w:val="both"/>
        <w:rPr>
          <w:rFonts w:ascii="Times New Roman" w:hAnsi="Times New Roman" w:cs="Times New Roman"/>
          <w:b/>
        </w:rPr>
      </w:pPr>
    </w:p>
    <w:p w:rsidR="00F32AF2" w:rsidRDefault="00F32AF2" w:rsidP="00E07F7D">
      <w:pPr>
        <w:jc w:val="both"/>
        <w:rPr>
          <w:rFonts w:ascii="Times New Roman" w:hAnsi="Times New Roman" w:cs="Times New Roman"/>
          <w:b/>
        </w:rPr>
      </w:pPr>
    </w:p>
    <w:p w:rsidR="00F32AF2" w:rsidRDefault="00F32AF2" w:rsidP="00E07F7D">
      <w:pPr>
        <w:jc w:val="both"/>
        <w:rPr>
          <w:rFonts w:ascii="Times New Roman" w:hAnsi="Times New Roman" w:cs="Times New Roman"/>
          <w:b/>
        </w:rPr>
      </w:pPr>
    </w:p>
    <w:p w:rsidR="00A24D0E" w:rsidRDefault="00A24D0E" w:rsidP="00E07F7D">
      <w:pPr>
        <w:jc w:val="both"/>
        <w:rPr>
          <w:rFonts w:ascii="Times New Roman" w:hAnsi="Times New Roman" w:cs="Times New Roman"/>
          <w:b/>
        </w:rPr>
      </w:pPr>
    </w:p>
    <w:p w:rsidR="00A24D0E" w:rsidRDefault="00A24D0E" w:rsidP="00E07F7D">
      <w:pPr>
        <w:jc w:val="both"/>
        <w:rPr>
          <w:rFonts w:ascii="Times New Roman" w:hAnsi="Times New Roman" w:cs="Times New Roman"/>
          <w:b/>
        </w:rPr>
      </w:pPr>
    </w:p>
    <w:p w:rsidR="00A24D0E" w:rsidRDefault="00A24D0E" w:rsidP="00E07F7D">
      <w:pPr>
        <w:jc w:val="both"/>
        <w:rPr>
          <w:rFonts w:ascii="Times New Roman" w:hAnsi="Times New Roman" w:cs="Times New Roman"/>
          <w:b/>
        </w:rPr>
      </w:pPr>
    </w:p>
    <w:p w:rsidR="00F32AF2" w:rsidRPr="00E07F7D" w:rsidRDefault="00F32AF2" w:rsidP="009C35CD">
      <w:pPr>
        <w:jc w:val="center"/>
        <w:rPr>
          <w:rFonts w:ascii="Times New Roman" w:hAnsi="Times New Roman" w:cs="Times New Roman"/>
          <w:b/>
        </w:rPr>
      </w:pPr>
      <w:r w:rsidRPr="00F32AF2">
        <w:rPr>
          <w:rFonts w:ascii="Times New Roman" w:hAnsi="Times New Roman" w:cs="Times New Roman"/>
          <w:i/>
        </w:rPr>
        <w:t xml:space="preserve">Ufficio Stampa CCIAA Roma - tel. </w:t>
      </w:r>
      <w:r w:rsidR="00D03A8F">
        <w:rPr>
          <w:rFonts w:ascii="Times New Roman" w:hAnsi="Times New Roman" w:cs="Times New Roman"/>
          <w:i/>
        </w:rPr>
        <w:t>06-6781178 - ufficiostampa@innova</w:t>
      </w:r>
      <w:r w:rsidRPr="00F32AF2">
        <w:rPr>
          <w:rFonts w:ascii="Times New Roman" w:hAnsi="Times New Roman" w:cs="Times New Roman"/>
          <w:i/>
        </w:rPr>
        <w:t>camera.it</w:t>
      </w:r>
    </w:p>
    <w:sectPr w:rsidR="00F32AF2" w:rsidRPr="00E07F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F7D"/>
    <w:rsid w:val="002A236E"/>
    <w:rsid w:val="00391A97"/>
    <w:rsid w:val="00470F9A"/>
    <w:rsid w:val="00484777"/>
    <w:rsid w:val="004B040D"/>
    <w:rsid w:val="00522437"/>
    <w:rsid w:val="00807668"/>
    <w:rsid w:val="009C35CD"/>
    <w:rsid w:val="00A24D0E"/>
    <w:rsid w:val="00AE07CB"/>
    <w:rsid w:val="00CD5587"/>
    <w:rsid w:val="00D03A8F"/>
    <w:rsid w:val="00D50B67"/>
    <w:rsid w:val="00E07F7D"/>
    <w:rsid w:val="00EB734D"/>
    <w:rsid w:val="00ED3E46"/>
    <w:rsid w:val="00F3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0B0DA"/>
  <w15:docId w15:val="{BC06D0AC-6E9C-4423-BA9F-5D41D2578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7F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Claudio Pompei</cp:lastModifiedBy>
  <cp:revision>8</cp:revision>
  <cp:lastPrinted>2016-12-06T13:54:00Z</cp:lastPrinted>
  <dcterms:created xsi:type="dcterms:W3CDTF">2016-12-06T12:45:00Z</dcterms:created>
  <dcterms:modified xsi:type="dcterms:W3CDTF">2016-12-06T14:00:00Z</dcterms:modified>
</cp:coreProperties>
</file>