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CE9" w:rsidRDefault="000B5CE9">
      <w:pPr>
        <w:tabs>
          <w:tab w:val="left" w:pos="1650"/>
        </w:tabs>
        <w:jc w:val="center"/>
        <w:rPr>
          <w:b/>
          <w:sz w:val="60"/>
          <w:szCs w:val="60"/>
        </w:rPr>
      </w:pPr>
      <w:bookmarkStart w:id="0" w:name="_gjdgxs" w:colFirst="0" w:colLast="0"/>
      <w:bookmarkEnd w:id="0"/>
    </w:p>
    <w:p w:rsidR="000B5CE9" w:rsidRDefault="009C7776">
      <w:pPr>
        <w:tabs>
          <w:tab w:val="left" w:pos="1650"/>
        </w:tabs>
        <w:jc w:val="center"/>
        <w:rPr>
          <w:b/>
          <w:sz w:val="60"/>
          <w:szCs w:val="60"/>
        </w:rPr>
      </w:pPr>
      <w:r>
        <w:rPr>
          <w:b/>
          <w:noProof/>
          <w:sz w:val="60"/>
          <w:szCs w:val="60"/>
        </w:rPr>
        <w:drawing>
          <wp:inline distT="0" distB="0" distL="114300" distR="114300">
            <wp:extent cx="2247900" cy="5238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523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B5CE9" w:rsidRDefault="000B5CE9">
      <w:pPr>
        <w:tabs>
          <w:tab w:val="left" w:pos="1650"/>
        </w:tabs>
        <w:rPr>
          <w:b/>
          <w:sz w:val="60"/>
          <w:szCs w:val="60"/>
        </w:rPr>
      </w:pPr>
      <w:bookmarkStart w:id="1" w:name="_GoBack"/>
      <w:bookmarkEnd w:id="1"/>
    </w:p>
    <w:p w:rsidR="009C7776" w:rsidRDefault="009C7776" w:rsidP="009C7776">
      <w:pPr>
        <w:spacing w:after="0"/>
        <w:jc w:val="center"/>
        <w:rPr>
          <w:rFonts w:ascii="Arial" w:hAnsi="Arial" w:cs="Arial"/>
          <w:color w:val="222222"/>
          <w:sz w:val="20"/>
          <w:szCs w:val="20"/>
        </w:rPr>
      </w:pPr>
      <w:r w:rsidRPr="009C7776">
        <w:rPr>
          <w:rFonts w:ascii="Arial" w:hAnsi="Arial" w:cs="Arial"/>
          <w:b/>
          <w:color w:val="222222"/>
          <w:sz w:val="20"/>
          <w:szCs w:val="20"/>
        </w:rPr>
        <w:t>Dichiarazione d</w:t>
      </w:r>
      <w:r>
        <w:rPr>
          <w:rFonts w:ascii="Arial" w:hAnsi="Arial" w:cs="Arial"/>
          <w:b/>
          <w:color w:val="222222"/>
          <w:sz w:val="20"/>
          <w:szCs w:val="20"/>
        </w:rPr>
        <w:t xml:space="preserve">el Presidente </w:t>
      </w:r>
      <w:r w:rsidRPr="009C7776">
        <w:rPr>
          <w:rFonts w:ascii="Arial" w:hAnsi="Arial" w:cs="Arial"/>
          <w:b/>
          <w:color w:val="222222"/>
          <w:sz w:val="20"/>
          <w:szCs w:val="20"/>
        </w:rPr>
        <w:t xml:space="preserve">Lorenzo </w:t>
      </w:r>
      <w:proofErr w:type="spellStart"/>
      <w:r w:rsidRPr="009C7776">
        <w:rPr>
          <w:rFonts w:ascii="Arial" w:hAnsi="Arial" w:cs="Arial"/>
          <w:b/>
          <w:color w:val="222222"/>
          <w:sz w:val="20"/>
          <w:szCs w:val="20"/>
        </w:rPr>
        <w:t>Tagliavanti</w:t>
      </w:r>
      <w:proofErr w:type="spellEnd"/>
      <w:r w:rsidRPr="009C7776">
        <w:rPr>
          <w:rFonts w:ascii="Arial" w:hAnsi="Arial" w:cs="Arial"/>
          <w:b/>
          <w:color w:val="222222"/>
          <w:sz w:val="20"/>
          <w:szCs w:val="20"/>
        </w:rPr>
        <w:t>.</w:t>
      </w:r>
      <w:r>
        <w:rPr>
          <w:rFonts w:ascii="Arial" w:hAnsi="Arial" w:cs="Arial"/>
          <w:color w:val="222222"/>
          <w:sz w:val="20"/>
          <w:szCs w:val="20"/>
        </w:rPr>
        <w:t xml:space="preserve">  </w:t>
      </w:r>
    </w:p>
    <w:p w:rsidR="009C7776" w:rsidRDefault="009C7776" w:rsidP="009C7776">
      <w:pPr>
        <w:spacing w:after="0"/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br/>
      </w:r>
      <w:r>
        <w:rPr>
          <w:rFonts w:ascii="Arial" w:hAnsi="Arial" w:cs="Arial"/>
          <w:color w:val="222222"/>
          <w:sz w:val="20"/>
          <w:szCs w:val="20"/>
        </w:rPr>
        <w:br/>
        <w:t xml:space="preserve">Roma, 23 giugno 2019 - A nome mio e dell’Istituzione camerale mi congratulo con Cesare Felice Giuliani nominato Presidente del Consiglio Nazionale del Notariato per il triennio 2019-2022. </w:t>
      </w:r>
    </w:p>
    <w:p w:rsidR="009C7776" w:rsidRDefault="009C7776" w:rsidP="009C7776">
      <w:pPr>
        <w:spacing w:after="0"/>
        <w:jc w:val="both"/>
        <w:rPr>
          <w:rFonts w:ascii="Arial" w:hAnsi="Arial" w:cs="Arial"/>
          <w:color w:val="222222"/>
          <w:sz w:val="20"/>
          <w:szCs w:val="20"/>
        </w:rPr>
      </w:pPr>
    </w:p>
    <w:p w:rsidR="009C7776" w:rsidRDefault="009C7776" w:rsidP="009C7776">
      <w:pPr>
        <w:spacing w:after="0"/>
        <w:ind w:firstLine="720"/>
        <w:jc w:val="both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 xml:space="preserve">Giuliani, già componente del Consiglio notarile uscente, è anche il Presidente della Consulta delle Professioni presso la Camera di commercio di Roma dal 2015. </w:t>
      </w:r>
    </w:p>
    <w:p w:rsidR="009C7776" w:rsidRDefault="009C7776" w:rsidP="009C7776">
      <w:pPr>
        <w:spacing w:after="0"/>
        <w:jc w:val="both"/>
        <w:rPr>
          <w:rFonts w:ascii="Arial" w:hAnsi="Arial" w:cs="Arial"/>
          <w:color w:val="222222"/>
          <w:sz w:val="20"/>
          <w:szCs w:val="20"/>
        </w:rPr>
      </w:pPr>
    </w:p>
    <w:p w:rsidR="000B5CE9" w:rsidRDefault="009C7776" w:rsidP="009C7776">
      <w:pPr>
        <w:spacing w:after="0"/>
        <w:ind w:firstLine="720"/>
        <w:jc w:val="both"/>
        <w:rPr>
          <w:b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 xml:space="preserve">Siamo certi - conclude </w:t>
      </w:r>
      <w:proofErr w:type="spellStart"/>
      <w:r>
        <w:rPr>
          <w:rFonts w:ascii="Arial" w:hAnsi="Arial" w:cs="Arial"/>
          <w:color w:val="222222"/>
          <w:sz w:val="20"/>
          <w:szCs w:val="20"/>
        </w:rPr>
        <w:t>Tagliavanti</w:t>
      </w:r>
      <w:proofErr w:type="spellEnd"/>
      <w:r>
        <w:rPr>
          <w:rFonts w:ascii="Arial" w:hAnsi="Arial" w:cs="Arial"/>
          <w:color w:val="222222"/>
          <w:sz w:val="20"/>
          <w:szCs w:val="20"/>
        </w:rPr>
        <w:t>- che Giuliani saprà interpretare al meglio il suo compito negli organismi di rappresentanza dei professionisti romani e dei notai di tutto il Paese</w:t>
      </w:r>
    </w:p>
    <w:p w:rsidR="000B5CE9" w:rsidRDefault="000B5CE9">
      <w:pPr>
        <w:spacing w:after="0"/>
        <w:rPr>
          <w:b/>
          <w:sz w:val="20"/>
          <w:szCs w:val="20"/>
        </w:rPr>
      </w:pPr>
    </w:p>
    <w:p w:rsidR="000B5CE9" w:rsidRDefault="000B5CE9">
      <w:pPr>
        <w:spacing w:after="0"/>
        <w:rPr>
          <w:b/>
          <w:sz w:val="20"/>
          <w:szCs w:val="20"/>
        </w:rPr>
      </w:pPr>
    </w:p>
    <w:p w:rsidR="000B5CE9" w:rsidRDefault="000B5CE9">
      <w:pPr>
        <w:spacing w:after="0"/>
        <w:rPr>
          <w:b/>
          <w:sz w:val="20"/>
          <w:szCs w:val="20"/>
        </w:rPr>
      </w:pPr>
    </w:p>
    <w:p w:rsidR="000B5CE9" w:rsidRDefault="000B5CE9">
      <w:pPr>
        <w:spacing w:after="0"/>
        <w:rPr>
          <w:b/>
          <w:sz w:val="20"/>
          <w:szCs w:val="20"/>
        </w:rPr>
      </w:pPr>
    </w:p>
    <w:p w:rsidR="000B5CE9" w:rsidRDefault="000B5CE9">
      <w:pPr>
        <w:spacing w:after="0"/>
        <w:rPr>
          <w:b/>
          <w:sz w:val="20"/>
          <w:szCs w:val="20"/>
        </w:rPr>
      </w:pPr>
    </w:p>
    <w:p w:rsidR="000B5CE9" w:rsidRDefault="009C7776">
      <w:pPr>
        <w:spacing w:after="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Ufficio Stampa Camera di Commercio di Roma - tel. 066781178 - www.rm.camcom.it</w:t>
      </w:r>
    </w:p>
    <w:sectPr w:rsidR="000B5CE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CE9"/>
    <w:rsid w:val="000B5CE9"/>
    <w:rsid w:val="003A5B6E"/>
    <w:rsid w:val="009C7776"/>
    <w:rsid w:val="00E8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14547-1B69-4F56-9B40-325CA9CB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anonimo</dc:creator>
  <cp:lastModifiedBy>Chiara Frattali</cp:lastModifiedBy>
  <cp:revision>2</cp:revision>
  <dcterms:created xsi:type="dcterms:W3CDTF">2019-06-24T08:07:00Z</dcterms:created>
  <dcterms:modified xsi:type="dcterms:W3CDTF">2019-06-24T08:07:00Z</dcterms:modified>
</cp:coreProperties>
</file>