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63C03" w14:textId="77777777" w:rsidR="005E51D2" w:rsidRDefault="00CC0A17" w:rsidP="00CC0A17">
      <w:pPr>
        <w:jc w:val="center"/>
      </w:pPr>
      <w:r w:rsidRPr="00CC0A17">
        <w:object w:dxaOrig="4724" w:dyaOrig="1095" w14:anchorId="7EB63C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43.5pt" o:ole="">
            <v:imagedata r:id="rId9" o:title=""/>
          </v:shape>
          <o:OLEObject Type="Embed" ProgID="MSPhotoEd.3" ShapeID="_x0000_i1025" DrawAspect="Content" ObjectID="_1678709594" r:id="rId10"/>
        </w:object>
      </w:r>
    </w:p>
    <w:p w14:paraId="7EB63C04" w14:textId="77777777" w:rsidR="00B670F4" w:rsidRDefault="00B670F4" w:rsidP="001A34FD">
      <w:pPr>
        <w:jc w:val="center"/>
      </w:pPr>
    </w:p>
    <w:p w14:paraId="7EB63C05" w14:textId="77777777" w:rsidR="005E51D2" w:rsidRDefault="001A34FD" w:rsidP="001A34FD">
      <w:pPr>
        <w:jc w:val="center"/>
      </w:pPr>
      <w:r>
        <w:t>COMUNICATO STAMPA</w:t>
      </w:r>
    </w:p>
    <w:p w14:paraId="7EB63C06" w14:textId="77777777" w:rsidR="00C14F17" w:rsidRDefault="00C14F17" w:rsidP="00C14F17">
      <w:pPr>
        <w:spacing w:after="0"/>
        <w:jc w:val="center"/>
        <w:rPr>
          <w:b/>
          <w:sz w:val="36"/>
          <w:szCs w:val="36"/>
        </w:rPr>
      </w:pPr>
    </w:p>
    <w:p w14:paraId="42E641D6" w14:textId="1325FC1D" w:rsidR="00CC1DAA" w:rsidRPr="00CC1DAA" w:rsidRDefault="0078243C" w:rsidP="00CC1DAA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 causa delle nuove ondate del contagio, nel primo trimestre 2021</w:t>
      </w:r>
      <w:r w:rsidR="00395502">
        <w:rPr>
          <w:b/>
          <w:sz w:val="36"/>
          <w:szCs w:val="36"/>
        </w:rPr>
        <w:t xml:space="preserve"> </w:t>
      </w:r>
      <w:r w:rsidR="00D414B2" w:rsidRPr="00CC1DAA">
        <w:rPr>
          <w:b/>
          <w:sz w:val="36"/>
          <w:szCs w:val="36"/>
        </w:rPr>
        <w:t xml:space="preserve">fatturato </w:t>
      </w:r>
      <w:r w:rsidR="00395502">
        <w:rPr>
          <w:b/>
          <w:sz w:val="36"/>
          <w:szCs w:val="36"/>
        </w:rPr>
        <w:t>ancora in calo per il 65,7% delle imprese romane</w:t>
      </w:r>
    </w:p>
    <w:p w14:paraId="7EB63C09" w14:textId="77777777" w:rsidR="00C63106" w:rsidRPr="00CA3465" w:rsidRDefault="00C63106" w:rsidP="00CB1302">
      <w:pPr>
        <w:spacing w:after="0"/>
        <w:jc w:val="center"/>
        <w:rPr>
          <w:b/>
          <w:color w:val="FF0000"/>
          <w:sz w:val="36"/>
          <w:szCs w:val="36"/>
        </w:rPr>
      </w:pPr>
    </w:p>
    <w:p w14:paraId="48537F7B" w14:textId="22E0062A" w:rsidR="0015794F" w:rsidRPr="0015794F" w:rsidRDefault="00BD286A" w:rsidP="0015794F">
      <w:pPr>
        <w:spacing w:after="0"/>
        <w:jc w:val="center"/>
        <w:rPr>
          <w:b/>
          <w:sz w:val="36"/>
          <w:szCs w:val="36"/>
        </w:rPr>
      </w:pPr>
      <w:r w:rsidRPr="0015794F">
        <w:rPr>
          <w:b/>
          <w:sz w:val="36"/>
          <w:szCs w:val="36"/>
        </w:rPr>
        <w:t xml:space="preserve">Per </w:t>
      </w:r>
      <w:r w:rsidR="0015794F" w:rsidRPr="0015794F">
        <w:rPr>
          <w:b/>
          <w:sz w:val="36"/>
          <w:szCs w:val="36"/>
        </w:rPr>
        <w:t>la stragrande maggioranza delle</w:t>
      </w:r>
      <w:r w:rsidR="00A17698">
        <w:rPr>
          <w:b/>
          <w:sz w:val="36"/>
          <w:szCs w:val="36"/>
        </w:rPr>
        <w:t xml:space="preserve"> aziende</w:t>
      </w:r>
      <w:r w:rsidR="0015794F" w:rsidRPr="0015794F">
        <w:rPr>
          <w:b/>
          <w:sz w:val="36"/>
          <w:szCs w:val="36"/>
        </w:rPr>
        <w:t xml:space="preserve"> (84,9%) </w:t>
      </w:r>
    </w:p>
    <w:p w14:paraId="44890DED" w14:textId="2CB37E87" w:rsidR="0015794F" w:rsidRPr="0015794F" w:rsidRDefault="0015794F" w:rsidP="0015794F">
      <w:pPr>
        <w:spacing w:after="0"/>
        <w:jc w:val="center"/>
        <w:rPr>
          <w:b/>
          <w:sz w:val="36"/>
          <w:szCs w:val="36"/>
        </w:rPr>
      </w:pPr>
      <w:r w:rsidRPr="0015794F">
        <w:rPr>
          <w:b/>
          <w:sz w:val="36"/>
          <w:szCs w:val="36"/>
        </w:rPr>
        <w:t>la situazione si normalizzerà solo nel 2022</w:t>
      </w:r>
      <w:r w:rsidR="00975EDC">
        <w:rPr>
          <w:b/>
          <w:sz w:val="36"/>
          <w:szCs w:val="36"/>
        </w:rPr>
        <w:t>, a pandemia sconfitta</w:t>
      </w:r>
    </w:p>
    <w:p w14:paraId="7EB63C0D" w14:textId="77777777" w:rsidR="00C6616A" w:rsidRPr="00CA3465" w:rsidRDefault="00C6616A" w:rsidP="00CB1302">
      <w:pPr>
        <w:spacing w:after="0"/>
        <w:jc w:val="center"/>
        <w:rPr>
          <w:b/>
          <w:color w:val="FF0000"/>
          <w:sz w:val="36"/>
          <w:szCs w:val="36"/>
        </w:rPr>
      </w:pPr>
    </w:p>
    <w:p w14:paraId="4B9CED15" w14:textId="36AF9A69" w:rsidR="00BB01BE" w:rsidRDefault="00BB01BE" w:rsidP="004A5A79">
      <w:pPr>
        <w:spacing w:after="0"/>
        <w:jc w:val="center"/>
        <w:rPr>
          <w:b/>
          <w:sz w:val="36"/>
          <w:szCs w:val="36"/>
        </w:rPr>
      </w:pPr>
      <w:r w:rsidRPr="00BB01BE">
        <w:rPr>
          <w:b/>
          <w:sz w:val="36"/>
          <w:szCs w:val="36"/>
        </w:rPr>
        <w:t>Una parte importante di imprese</w:t>
      </w:r>
      <w:r>
        <w:rPr>
          <w:b/>
          <w:sz w:val="36"/>
          <w:szCs w:val="36"/>
        </w:rPr>
        <w:t xml:space="preserve"> </w:t>
      </w:r>
      <w:r w:rsidRPr="00BB01BE">
        <w:rPr>
          <w:b/>
          <w:sz w:val="36"/>
          <w:szCs w:val="36"/>
        </w:rPr>
        <w:t xml:space="preserve">sta potenziando </w:t>
      </w:r>
    </w:p>
    <w:p w14:paraId="7EB63C0F" w14:textId="0C4E9E05" w:rsidR="009067AE" w:rsidRPr="00BB01BE" w:rsidRDefault="00BB01BE" w:rsidP="00F42223">
      <w:pPr>
        <w:spacing w:after="0"/>
        <w:jc w:val="center"/>
        <w:rPr>
          <w:b/>
          <w:sz w:val="36"/>
          <w:szCs w:val="36"/>
        </w:rPr>
      </w:pPr>
      <w:r w:rsidRPr="00BB01BE">
        <w:rPr>
          <w:b/>
          <w:sz w:val="36"/>
          <w:szCs w:val="36"/>
        </w:rPr>
        <w:t>i canali di vendita digitali</w:t>
      </w:r>
      <w:r w:rsidR="009B31C2">
        <w:rPr>
          <w:b/>
          <w:sz w:val="36"/>
          <w:szCs w:val="36"/>
        </w:rPr>
        <w:t xml:space="preserve"> (18,8</w:t>
      </w:r>
      <w:r w:rsidR="00F42223">
        <w:rPr>
          <w:b/>
          <w:sz w:val="36"/>
          <w:szCs w:val="36"/>
        </w:rPr>
        <w:t>%</w:t>
      </w:r>
      <w:r w:rsidR="009B31C2">
        <w:rPr>
          <w:b/>
          <w:sz w:val="36"/>
          <w:szCs w:val="36"/>
        </w:rPr>
        <w:t>)</w:t>
      </w:r>
      <w:r w:rsidRPr="00BB01BE">
        <w:rPr>
          <w:b/>
          <w:sz w:val="36"/>
          <w:szCs w:val="36"/>
        </w:rPr>
        <w:t xml:space="preserve">, la formazione del personale </w:t>
      </w:r>
      <w:r w:rsidR="009B31C2">
        <w:rPr>
          <w:b/>
          <w:sz w:val="36"/>
          <w:szCs w:val="36"/>
        </w:rPr>
        <w:t>(10,9%)</w:t>
      </w:r>
      <w:r w:rsidR="00F42223">
        <w:rPr>
          <w:b/>
          <w:sz w:val="36"/>
          <w:szCs w:val="36"/>
        </w:rPr>
        <w:t xml:space="preserve"> </w:t>
      </w:r>
      <w:r w:rsidRPr="00BB01BE">
        <w:rPr>
          <w:b/>
          <w:sz w:val="36"/>
          <w:szCs w:val="36"/>
        </w:rPr>
        <w:t>e la personalizzazione dei prodotti</w:t>
      </w:r>
      <w:r w:rsidR="009B31C2">
        <w:rPr>
          <w:b/>
          <w:sz w:val="36"/>
          <w:szCs w:val="36"/>
        </w:rPr>
        <w:t xml:space="preserve"> (26,8%)</w:t>
      </w:r>
    </w:p>
    <w:p w14:paraId="778D8F20" w14:textId="77777777" w:rsidR="00BB01BE" w:rsidRPr="006A3FB6" w:rsidRDefault="00BB01BE" w:rsidP="004A5A79">
      <w:pPr>
        <w:spacing w:after="0"/>
        <w:jc w:val="center"/>
        <w:rPr>
          <w:b/>
          <w:sz w:val="36"/>
          <w:szCs w:val="36"/>
        </w:rPr>
      </w:pPr>
    </w:p>
    <w:p w14:paraId="7EB63C10" w14:textId="7218D517" w:rsidR="00A35818" w:rsidRPr="006A3FB6" w:rsidRDefault="00A35818" w:rsidP="004A5A79">
      <w:pPr>
        <w:spacing w:after="0"/>
        <w:jc w:val="center"/>
        <w:rPr>
          <w:b/>
          <w:sz w:val="36"/>
          <w:szCs w:val="36"/>
        </w:rPr>
      </w:pPr>
      <w:r w:rsidRPr="006A3FB6">
        <w:rPr>
          <w:b/>
          <w:sz w:val="36"/>
          <w:szCs w:val="36"/>
        </w:rPr>
        <w:t>Tagliavanti: “</w:t>
      </w:r>
      <w:r w:rsidR="00A3285F" w:rsidRPr="006A3FB6">
        <w:rPr>
          <w:b/>
          <w:sz w:val="36"/>
          <w:szCs w:val="36"/>
        </w:rPr>
        <w:t>Le imprese soffrono</w:t>
      </w:r>
      <w:r w:rsidR="00C63E18">
        <w:rPr>
          <w:b/>
          <w:sz w:val="36"/>
          <w:szCs w:val="36"/>
        </w:rPr>
        <w:t>,</w:t>
      </w:r>
      <w:r w:rsidR="00A3285F" w:rsidRPr="006A3FB6">
        <w:rPr>
          <w:b/>
          <w:sz w:val="36"/>
          <w:szCs w:val="36"/>
        </w:rPr>
        <w:t xml:space="preserve"> ma resistono. La transizione digitale è inevitabile per le Pmi</w:t>
      </w:r>
      <w:r w:rsidR="00403E05">
        <w:rPr>
          <w:b/>
          <w:sz w:val="36"/>
          <w:szCs w:val="36"/>
        </w:rPr>
        <w:t xml:space="preserve"> e</w:t>
      </w:r>
      <w:r w:rsidR="00A3285F" w:rsidRPr="006A3FB6">
        <w:rPr>
          <w:b/>
          <w:sz w:val="36"/>
          <w:szCs w:val="36"/>
        </w:rPr>
        <w:t xml:space="preserve"> bisogna aiutarle</w:t>
      </w:r>
      <w:r w:rsidR="00403E05">
        <w:rPr>
          <w:b/>
          <w:sz w:val="36"/>
          <w:szCs w:val="36"/>
        </w:rPr>
        <w:t xml:space="preserve"> in questo passaggio</w:t>
      </w:r>
      <w:r w:rsidR="00A3285F" w:rsidRPr="006A3FB6">
        <w:rPr>
          <w:b/>
          <w:sz w:val="36"/>
          <w:szCs w:val="36"/>
        </w:rPr>
        <w:t>. Roma riparte con una nuova visione di sviluppo basata sulle tante ricchezze della nostra città</w:t>
      </w:r>
      <w:r w:rsidRPr="006A3FB6">
        <w:rPr>
          <w:b/>
          <w:sz w:val="36"/>
          <w:szCs w:val="36"/>
        </w:rPr>
        <w:t>”</w:t>
      </w:r>
    </w:p>
    <w:p w14:paraId="7EB63C11" w14:textId="77777777" w:rsidR="003F597D" w:rsidRPr="00CA3465" w:rsidRDefault="003F597D" w:rsidP="003F7C8A">
      <w:pPr>
        <w:jc w:val="center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</w:p>
    <w:p w14:paraId="7EB63C12" w14:textId="77777777" w:rsidR="003F7C8A" w:rsidRPr="003F7C8A" w:rsidRDefault="003F597D" w:rsidP="003F7C8A">
      <w:pPr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I dati dell’Os</w:t>
      </w:r>
      <w:r w:rsidR="003F7C8A" w:rsidRPr="003F7C8A">
        <w:rPr>
          <w:rFonts w:ascii="Times New Roman" w:hAnsi="Times New Roman" w:cs="Times New Roman"/>
          <w:b/>
          <w:i/>
          <w:sz w:val="30"/>
          <w:szCs w:val="30"/>
        </w:rPr>
        <w:t>servatorio permanente</w:t>
      </w:r>
      <w:r w:rsidR="009204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3269F5">
        <w:rPr>
          <w:rFonts w:ascii="Times New Roman" w:hAnsi="Times New Roman" w:cs="Times New Roman"/>
          <w:b/>
          <w:i/>
          <w:sz w:val="30"/>
          <w:szCs w:val="30"/>
        </w:rPr>
        <w:t>istitui</w:t>
      </w:r>
      <w:r>
        <w:rPr>
          <w:rFonts w:ascii="Times New Roman" w:hAnsi="Times New Roman" w:cs="Times New Roman"/>
          <w:b/>
          <w:i/>
          <w:sz w:val="30"/>
          <w:szCs w:val="30"/>
        </w:rPr>
        <w:t>to dalla CCIAA Roma</w:t>
      </w:r>
    </w:p>
    <w:p w14:paraId="7EB63C13" w14:textId="77777777" w:rsidR="003F7C8A" w:rsidRDefault="003F7C8A" w:rsidP="00CC0A17">
      <w:pPr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EB63C14" w14:textId="2A8DCF61" w:rsidR="009067AE" w:rsidRPr="00E479B8" w:rsidRDefault="00CC0A17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 w:rsidRPr="002F250D">
        <w:rPr>
          <w:rFonts w:ascii="Times New Roman" w:hAnsi="Times New Roman" w:cs="Times New Roman"/>
          <w:i/>
          <w:sz w:val="30"/>
          <w:szCs w:val="30"/>
        </w:rPr>
        <w:t xml:space="preserve">Roma, </w:t>
      </w:r>
      <w:r w:rsidR="00CA3465">
        <w:rPr>
          <w:rFonts w:ascii="Times New Roman" w:hAnsi="Times New Roman" w:cs="Times New Roman"/>
          <w:i/>
          <w:sz w:val="30"/>
          <w:szCs w:val="30"/>
        </w:rPr>
        <w:t>1 aprile</w:t>
      </w:r>
      <w:r w:rsidR="004A5A79">
        <w:rPr>
          <w:rFonts w:ascii="Times New Roman" w:hAnsi="Times New Roman" w:cs="Times New Roman"/>
          <w:i/>
          <w:sz w:val="30"/>
          <w:szCs w:val="30"/>
        </w:rPr>
        <w:t xml:space="preserve"> 2021</w:t>
      </w:r>
      <w:r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="00DA6619">
        <w:rPr>
          <w:rFonts w:ascii="Times New Roman" w:hAnsi="Times New Roman" w:cs="Times New Roman"/>
          <w:sz w:val="30"/>
          <w:szCs w:val="30"/>
        </w:rPr>
        <w:t>–</w:t>
      </w:r>
      <w:r w:rsidR="00663519" w:rsidRPr="00663519">
        <w:rPr>
          <w:rFonts w:ascii="Times New Roman" w:hAnsi="Times New Roman" w:cs="Times New Roman"/>
          <w:sz w:val="30"/>
          <w:szCs w:val="30"/>
        </w:rPr>
        <w:t xml:space="preserve"> 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La Camera di Commercio </w:t>
      </w:r>
      <w:r w:rsidR="00980AC2" w:rsidRPr="00E479B8">
        <w:rPr>
          <w:rFonts w:ascii="Times New Roman" w:hAnsi="Times New Roman" w:cs="Times New Roman"/>
          <w:sz w:val="30"/>
          <w:szCs w:val="30"/>
        </w:rPr>
        <w:t xml:space="preserve">di Roma </w:t>
      </w:r>
      <w:r w:rsidR="002D7031" w:rsidRPr="00E479B8">
        <w:rPr>
          <w:rFonts w:ascii="Times New Roman" w:hAnsi="Times New Roman" w:cs="Times New Roman"/>
          <w:sz w:val="30"/>
          <w:szCs w:val="30"/>
        </w:rPr>
        <w:t>ha elaborato</w:t>
      </w:r>
      <w:r w:rsidR="004402DB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="001D11D0" w:rsidRPr="00E479B8">
        <w:rPr>
          <w:rFonts w:ascii="Times New Roman" w:hAnsi="Times New Roman" w:cs="Times New Roman"/>
          <w:sz w:val="30"/>
          <w:szCs w:val="30"/>
        </w:rPr>
        <w:t xml:space="preserve">un </w:t>
      </w:r>
      <w:r w:rsidR="009067AE" w:rsidRPr="00E479B8">
        <w:rPr>
          <w:rFonts w:ascii="Times New Roman" w:hAnsi="Times New Roman" w:cs="Times New Roman"/>
          <w:sz w:val="30"/>
          <w:szCs w:val="30"/>
        </w:rPr>
        <w:t>nuovo</w:t>
      </w:r>
      <w:r w:rsidR="009C56B9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="00C21E34" w:rsidRPr="00E479B8">
        <w:rPr>
          <w:rFonts w:ascii="Times New Roman" w:hAnsi="Times New Roman" w:cs="Times New Roman"/>
          <w:sz w:val="30"/>
          <w:szCs w:val="30"/>
        </w:rPr>
        <w:t xml:space="preserve">report che </w:t>
      </w:r>
      <w:r w:rsidR="009067AE" w:rsidRPr="00E479B8">
        <w:rPr>
          <w:rFonts w:ascii="Times New Roman" w:hAnsi="Times New Roman" w:cs="Times New Roman"/>
          <w:sz w:val="30"/>
          <w:szCs w:val="30"/>
        </w:rPr>
        <w:t>indaga</w:t>
      </w:r>
      <w:r w:rsidR="005114AD" w:rsidRPr="00E479B8">
        <w:rPr>
          <w:rFonts w:ascii="Times New Roman" w:hAnsi="Times New Roman" w:cs="Times New Roman"/>
          <w:sz w:val="30"/>
          <w:szCs w:val="30"/>
        </w:rPr>
        <w:t xml:space="preserve"> sull’impatto della pandemia nei bilanci 2020 delle imprese, ma si concentra soprattutto sulle aspettative degli imprenditori relativamente al 2021, e alle azioni che le imprese stanno mettendo in campo per contrastare la situazione e ripartire quando si tornerà alla normalità.</w:t>
      </w:r>
    </w:p>
    <w:p w14:paraId="7EB63C15" w14:textId="77777777" w:rsidR="001C3B51" w:rsidRPr="00E479B8" w:rsidRDefault="00730148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 w:rsidRPr="00E479B8">
        <w:rPr>
          <w:rFonts w:ascii="Times New Roman" w:hAnsi="Times New Roman" w:cs="Times New Roman"/>
          <w:sz w:val="30"/>
          <w:szCs w:val="30"/>
        </w:rPr>
        <w:lastRenderedPageBreak/>
        <w:t xml:space="preserve">Ricordiamo che </w:t>
      </w:r>
      <w:r w:rsidR="002D7031" w:rsidRPr="00E479B8">
        <w:rPr>
          <w:rFonts w:ascii="Times New Roman" w:hAnsi="Times New Roman" w:cs="Times New Roman"/>
          <w:sz w:val="30"/>
          <w:szCs w:val="30"/>
        </w:rPr>
        <w:t>l’</w:t>
      </w:r>
      <w:r w:rsidR="002D7031" w:rsidRPr="00E479B8">
        <w:rPr>
          <w:rFonts w:ascii="Times New Roman" w:hAnsi="Times New Roman" w:cs="Times New Roman"/>
          <w:b/>
          <w:sz w:val="30"/>
          <w:szCs w:val="30"/>
        </w:rPr>
        <w:t>Osservatorio predisposto dalla Camera di Commercio di Roma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Pr="00E479B8">
        <w:rPr>
          <w:rFonts w:ascii="Times New Roman" w:hAnsi="Times New Roman" w:cs="Times New Roman"/>
          <w:sz w:val="30"/>
          <w:szCs w:val="30"/>
        </w:rPr>
        <w:t>sta fornendo</w:t>
      </w:r>
      <w:r w:rsidR="00F6032E" w:rsidRPr="00E479B8">
        <w:rPr>
          <w:rFonts w:ascii="Times New Roman" w:hAnsi="Times New Roman" w:cs="Times New Roman"/>
          <w:sz w:val="30"/>
          <w:szCs w:val="30"/>
        </w:rPr>
        <w:t>,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="0047118A" w:rsidRPr="00E479B8">
        <w:rPr>
          <w:rFonts w:ascii="Times New Roman" w:hAnsi="Times New Roman" w:cs="Times New Roman"/>
          <w:sz w:val="30"/>
          <w:szCs w:val="30"/>
        </w:rPr>
        <w:t xml:space="preserve">da marzo </w:t>
      </w:r>
      <w:r w:rsidR="009D1727" w:rsidRPr="00E479B8">
        <w:rPr>
          <w:rFonts w:ascii="Times New Roman" w:hAnsi="Times New Roman" w:cs="Times New Roman"/>
          <w:sz w:val="30"/>
          <w:szCs w:val="30"/>
        </w:rPr>
        <w:t xml:space="preserve">2020 </w:t>
      </w:r>
      <w:r w:rsidR="0047118A" w:rsidRPr="00E479B8">
        <w:rPr>
          <w:rFonts w:ascii="Times New Roman" w:hAnsi="Times New Roman" w:cs="Times New Roman"/>
          <w:sz w:val="30"/>
          <w:szCs w:val="30"/>
        </w:rPr>
        <w:t>a oggi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, 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un costante aggiornamento sull’evoluzione dei fatti, 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cercando di cogliere il </w:t>
      </w:r>
      <w:r w:rsidR="00F6032E" w:rsidRPr="00E479B8">
        <w:rPr>
          <w:rFonts w:ascii="Times New Roman" w:hAnsi="Times New Roman" w:cs="Times New Roman"/>
          <w:i/>
          <w:iCs/>
          <w:sz w:val="30"/>
          <w:szCs w:val="30"/>
        </w:rPr>
        <w:t>sentiment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 degli imprenditori e identificando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="00C62001" w:rsidRPr="00E479B8">
        <w:rPr>
          <w:rFonts w:ascii="Times New Roman" w:hAnsi="Times New Roman" w:cs="Times New Roman"/>
          <w:sz w:val="30"/>
          <w:szCs w:val="30"/>
        </w:rPr>
        <w:t xml:space="preserve">i provvedimenti </w:t>
      </w:r>
      <w:r w:rsidR="002D7031" w:rsidRPr="00E479B8">
        <w:rPr>
          <w:rFonts w:ascii="Times New Roman" w:hAnsi="Times New Roman" w:cs="Times New Roman"/>
          <w:sz w:val="30"/>
          <w:szCs w:val="30"/>
        </w:rPr>
        <w:t>che meglio si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 sono prestat</w:t>
      </w:r>
      <w:r w:rsidR="00C62001" w:rsidRPr="00E479B8">
        <w:rPr>
          <w:rFonts w:ascii="Times New Roman" w:hAnsi="Times New Roman" w:cs="Times New Roman"/>
          <w:sz w:val="30"/>
          <w:szCs w:val="30"/>
        </w:rPr>
        <w:t>i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 </w:t>
      </w:r>
      <w:r w:rsidR="002D7031" w:rsidRPr="00E479B8">
        <w:rPr>
          <w:rFonts w:ascii="Times New Roman" w:hAnsi="Times New Roman" w:cs="Times New Roman"/>
          <w:sz w:val="30"/>
          <w:szCs w:val="30"/>
        </w:rPr>
        <w:t>a contenere il danno economico subito dalle imprese</w:t>
      </w:r>
      <w:r w:rsidR="00C743E0" w:rsidRPr="00E479B8">
        <w:rPr>
          <w:rFonts w:ascii="Times New Roman" w:hAnsi="Times New Roman" w:cs="Times New Roman"/>
          <w:sz w:val="30"/>
          <w:szCs w:val="30"/>
        </w:rPr>
        <w:t xml:space="preserve"> e studiare strategie </w:t>
      </w:r>
      <w:r w:rsidR="00F6032E" w:rsidRPr="00E479B8">
        <w:rPr>
          <w:rFonts w:ascii="Times New Roman" w:hAnsi="Times New Roman" w:cs="Times New Roman"/>
          <w:sz w:val="30"/>
          <w:szCs w:val="30"/>
        </w:rPr>
        <w:t xml:space="preserve">utili </w:t>
      </w:r>
      <w:r w:rsidR="00C743E0" w:rsidRPr="00E479B8">
        <w:rPr>
          <w:rFonts w:ascii="Times New Roman" w:hAnsi="Times New Roman" w:cs="Times New Roman"/>
          <w:sz w:val="30"/>
          <w:szCs w:val="30"/>
        </w:rPr>
        <w:t xml:space="preserve">per </w:t>
      </w:r>
      <w:r w:rsidR="002F600D" w:rsidRPr="00E479B8">
        <w:rPr>
          <w:rFonts w:ascii="Times New Roman" w:hAnsi="Times New Roman" w:cs="Times New Roman"/>
          <w:sz w:val="30"/>
          <w:szCs w:val="30"/>
        </w:rPr>
        <w:t>il</w:t>
      </w:r>
      <w:r w:rsidR="00C743E0" w:rsidRPr="00E479B8">
        <w:rPr>
          <w:rFonts w:ascii="Times New Roman" w:hAnsi="Times New Roman" w:cs="Times New Roman"/>
          <w:sz w:val="30"/>
          <w:szCs w:val="30"/>
        </w:rPr>
        <w:t xml:space="preserve"> rilancio</w:t>
      </w:r>
      <w:r w:rsidR="002D7031" w:rsidRPr="00E479B8">
        <w:rPr>
          <w:rFonts w:ascii="Times New Roman" w:hAnsi="Times New Roman" w:cs="Times New Roman"/>
          <w:sz w:val="30"/>
          <w:szCs w:val="30"/>
        </w:rPr>
        <w:t xml:space="preserve">.   </w:t>
      </w:r>
    </w:p>
    <w:p w14:paraId="6C3B5910" w14:textId="77777777" w:rsidR="00005EA5" w:rsidRDefault="000E030E" w:rsidP="009101F3">
      <w:pPr>
        <w:spacing w:after="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A3465">
        <w:rPr>
          <w:rFonts w:ascii="Times New Roman" w:hAnsi="Times New Roman" w:cs="Times New Roman"/>
          <w:bCs/>
          <w:sz w:val="30"/>
          <w:szCs w:val="30"/>
        </w:rPr>
        <w:t xml:space="preserve">La Camera di Commercio di Roma ha costruito un panel di 500 imprese rappresentative delle attività economiche di Roma e provincia per valutare l’impatto economico del coronavirus e fornire un costante aggiornamento sull’evoluzione della situazione. </w:t>
      </w:r>
    </w:p>
    <w:p w14:paraId="7EB63C17" w14:textId="4E034D08" w:rsidR="00630AF0" w:rsidRPr="00CA3465" w:rsidRDefault="009101F3" w:rsidP="009101F3">
      <w:pPr>
        <w:spacing w:after="0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Questa nuova</w:t>
      </w:r>
      <w:r w:rsidR="000E030E" w:rsidRPr="00CA3465">
        <w:rPr>
          <w:rFonts w:ascii="Times New Roman" w:hAnsi="Times New Roman" w:cs="Times New Roman"/>
          <w:bCs/>
          <w:sz w:val="30"/>
          <w:szCs w:val="30"/>
        </w:rPr>
        <w:t xml:space="preserve"> indagine è stata somministrata tra il 24 e il 29 marzo 2021. Le imprese del campione hanno nel 67% dei casi la sede nel comune di Roma e per il 33% dei casi nel resto della provincia di Roma. L’84,6% delle imprese ha tra 0 e 9 dipendenti, il 12,6% ha tra 10 e 49 dipendenti e il 2,8% delle imprese ha oltre 50 dipendenti.</w:t>
      </w:r>
    </w:p>
    <w:p w14:paraId="2AA9E8F9" w14:textId="77777777" w:rsidR="009101F3" w:rsidRDefault="009101F3" w:rsidP="00F9054D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0258347" w14:textId="6FAF1447" w:rsidR="00F9054D" w:rsidRPr="00CA3465" w:rsidRDefault="00F9054D" w:rsidP="00F9054D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CA3465">
        <w:rPr>
          <w:rFonts w:ascii="Times New Roman" w:hAnsi="Times New Roman" w:cs="Times New Roman"/>
          <w:b/>
          <w:bCs/>
          <w:sz w:val="30"/>
          <w:szCs w:val="30"/>
        </w:rPr>
        <w:t>Considerazioni generali</w:t>
      </w:r>
    </w:p>
    <w:p w14:paraId="5ECF0743" w14:textId="21BC7B75" w:rsidR="00FE6930" w:rsidRDefault="00AF3D64" w:rsidP="00FE693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68018274"/>
      <w:r>
        <w:rPr>
          <w:rFonts w:ascii="Times New Roman" w:hAnsi="Times New Roman" w:cs="Times New Roman"/>
          <w:sz w:val="30"/>
          <w:szCs w:val="30"/>
        </w:rPr>
        <w:t xml:space="preserve">Questa indagine, come detto, si </w:t>
      </w:r>
      <w:r w:rsidR="00F9054D" w:rsidRPr="00F9054D">
        <w:rPr>
          <w:rFonts w:ascii="Times New Roman" w:hAnsi="Times New Roman" w:cs="Times New Roman"/>
          <w:sz w:val="30"/>
          <w:szCs w:val="30"/>
        </w:rPr>
        <w:t>concentra soprattutto sulle aspettative degli imprenditori relativamente al</w:t>
      </w:r>
      <w:r>
        <w:rPr>
          <w:rFonts w:ascii="Times New Roman" w:hAnsi="Times New Roman" w:cs="Times New Roman"/>
          <w:sz w:val="30"/>
          <w:szCs w:val="30"/>
        </w:rPr>
        <w:t>l’anno in corso</w:t>
      </w:r>
      <w:r w:rsidR="00F9054D" w:rsidRPr="00F9054D">
        <w:rPr>
          <w:rFonts w:ascii="Times New Roman" w:hAnsi="Times New Roman" w:cs="Times New Roman"/>
          <w:sz w:val="30"/>
          <w:szCs w:val="30"/>
        </w:rPr>
        <w:t xml:space="preserve"> e alle azioni che </w:t>
      </w:r>
      <w:r w:rsidR="00FE6930">
        <w:rPr>
          <w:rFonts w:ascii="Times New Roman" w:hAnsi="Times New Roman" w:cs="Times New Roman"/>
          <w:sz w:val="30"/>
          <w:szCs w:val="30"/>
        </w:rPr>
        <w:t>si</w:t>
      </w:r>
      <w:r w:rsidR="00F9054D" w:rsidRPr="00F9054D">
        <w:rPr>
          <w:rFonts w:ascii="Times New Roman" w:hAnsi="Times New Roman" w:cs="Times New Roman"/>
          <w:sz w:val="30"/>
          <w:szCs w:val="30"/>
        </w:rPr>
        <w:t xml:space="preserve"> stanno </w:t>
      </w:r>
      <w:r w:rsidR="00450A29">
        <w:rPr>
          <w:rFonts w:ascii="Times New Roman" w:hAnsi="Times New Roman" w:cs="Times New Roman"/>
          <w:sz w:val="30"/>
          <w:szCs w:val="30"/>
        </w:rPr>
        <w:t>attuando</w:t>
      </w:r>
      <w:r w:rsidR="00F9054D" w:rsidRPr="00F9054D">
        <w:rPr>
          <w:rFonts w:ascii="Times New Roman" w:hAnsi="Times New Roman" w:cs="Times New Roman"/>
          <w:sz w:val="30"/>
          <w:szCs w:val="30"/>
        </w:rPr>
        <w:t xml:space="preserve"> per </w:t>
      </w:r>
      <w:r w:rsidR="00450A29">
        <w:rPr>
          <w:rFonts w:ascii="Times New Roman" w:hAnsi="Times New Roman" w:cs="Times New Roman"/>
          <w:sz w:val="30"/>
          <w:szCs w:val="30"/>
        </w:rPr>
        <w:t>fronteggiare</w:t>
      </w:r>
      <w:r w:rsidR="00F9054D" w:rsidRPr="00F9054D">
        <w:rPr>
          <w:rFonts w:ascii="Times New Roman" w:hAnsi="Times New Roman" w:cs="Times New Roman"/>
          <w:sz w:val="30"/>
          <w:szCs w:val="30"/>
        </w:rPr>
        <w:t xml:space="preserve"> la situazione e ripartire </w:t>
      </w:r>
      <w:r w:rsidR="00450A29">
        <w:rPr>
          <w:rFonts w:ascii="Times New Roman" w:hAnsi="Times New Roman" w:cs="Times New Roman"/>
          <w:sz w:val="30"/>
          <w:szCs w:val="30"/>
        </w:rPr>
        <w:t>appena possibile</w:t>
      </w:r>
      <w:r w:rsidR="00F9054D" w:rsidRPr="00F9054D">
        <w:rPr>
          <w:rFonts w:ascii="Times New Roman" w:hAnsi="Times New Roman" w:cs="Times New Roman"/>
          <w:sz w:val="30"/>
          <w:szCs w:val="30"/>
        </w:rPr>
        <w:t xml:space="preserve">. </w:t>
      </w:r>
      <w:bookmarkEnd w:id="0"/>
    </w:p>
    <w:p w14:paraId="06FF8F39" w14:textId="7C87BCA8" w:rsidR="00F9054D" w:rsidRPr="00F9054D" w:rsidRDefault="00F9054D" w:rsidP="00FE6930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Il 2020 è stato un anno durissimo per le imprese, ma la crisi ha colpito in maniera molto diversa il sistema imprenditoriale romano. Anche il 2021 sarà un anno difficile, e la quasi totalità del</w:t>
      </w:r>
      <w:r w:rsidR="00E81886">
        <w:rPr>
          <w:rFonts w:ascii="Times New Roman" w:hAnsi="Times New Roman" w:cs="Times New Roman"/>
          <w:sz w:val="30"/>
          <w:szCs w:val="30"/>
        </w:rPr>
        <w:t xml:space="preserve"> tessuto produttivo</w:t>
      </w:r>
      <w:r w:rsidRPr="00F9054D">
        <w:rPr>
          <w:rFonts w:ascii="Times New Roman" w:hAnsi="Times New Roman" w:cs="Times New Roman"/>
          <w:sz w:val="30"/>
          <w:szCs w:val="30"/>
        </w:rPr>
        <w:t xml:space="preserve"> si aspetta una normalizzazione dell’attività economica solo nel 2022.</w:t>
      </w:r>
    </w:p>
    <w:p w14:paraId="152634EF" w14:textId="77777777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75C96347" w14:textId="535B51A0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CA3465">
        <w:rPr>
          <w:rFonts w:ascii="Times New Roman" w:hAnsi="Times New Roman" w:cs="Times New Roman"/>
          <w:b/>
          <w:bCs/>
          <w:sz w:val="30"/>
          <w:szCs w:val="30"/>
        </w:rPr>
        <w:t>Consuntivo fatturato 2020</w:t>
      </w:r>
    </w:p>
    <w:p w14:paraId="2A52F218" w14:textId="77777777" w:rsidR="00005EA5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Per il 47,7% delle imprese intervistate la riduzione di fatturato nel 2020 ha superato il 30%. In totale per il 79,1% delle imprese il fatturato è diminuito (per il 31,4% delle imprese il fatturato è diminuito fino al 30%) a fronte di un 20,9% che ha visto invece il fatturato stabile o in aumento.</w:t>
      </w:r>
      <w:r w:rsidR="00005EA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64D7191" w14:textId="28C6E145" w:rsidR="00005EA5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Dopo un</w:t>
      </w:r>
      <w:r w:rsidR="00695EB9">
        <w:rPr>
          <w:rFonts w:ascii="Times New Roman" w:hAnsi="Times New Roman" w:cs="Times New Roman"/>
          <w:sz w:val="30"/>
          <w:szCs w:val="30"/>
        </w:rPr>
        <w:t xml:space="preserve"> </w:t>
      </w:r>
      <w:r w:rsidRPr="00F9054D">
        <w:rPr>
          <w:rFonts w:ascii="Times New Roman" w:hAnsi="Times New Roman" w:cs="Times New Roman"/>
          <w:sz w:val="30"/>
          <w:szCs w:val="30"/>
        </w:rPr>
        <w:t>anno</w:t>
      </w:r>
      <w:r w:rsidR="0093107C">
        <w:rPr>
          <w:rFonts w:ascii="Times New Roman" w:hAnsi="Times New Roman" w:cs="Times New Roman"/>
          <w:sz w:val="30"/>
          <w:szCs w:val="30"/>
        </w:rPr>
        <w:t xml:space="preserve"> </w:t>
      </w:r>
      <w:r w:rsidRPr="00F9054D">
        <w:rPr>
          <w:rFonts w:ascii="Times New Roman" w:hAnsi="Times New Roman" w:cs="Times New Roman"/>
          <w:sz w:val="30"/>
          <w:szCs w:val="30"/>
        </w:rPr>
        <w:t>così difficile il 29,3% delle aziende dichiara di essere in una situazione di vulnerabilità e di aver proseguito l’attività solo grazie alle misure di sostegno messe in campo, mentre un altro 31,4% pensa che ci siano concreti rischi di chiusura dell’azienda nel 2021</w:t>
      </w:r>
      <w:r w:rsidR="00105EDA">
        <w:rPr>
          <w:rFonts w:ascii="Times New Roman" w:hAnsi="Times New Roman" w:cs="Times New Roman"/>
          <w:sz w:val="30"/>
          <w:szCs w:val="30"/>
        </w:rPr>
        <w:t>.</w:t>
      </w:r>
    </w:p>
    <w:p w14:paraId="2720B2D0" w14:textId="715757AA" w:rsidR="00005EA5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CA3465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Fatturato </w:t>
      </w:r>
      <w:r w:rsidR="00CA3465">
        <w:rPr>
          <w:rFonts w:ascii="Times New Roman" w:hAnsi="Times New Roman" w:cs="Times New Roman"/>
          <w:b/>
          <w:bCs/>
          <w:sz w:val="30"/>
          <w:szCs w:val="30"/>
        </w:rPr>
        <w:t>primo</w:t>
      </w:r>
      <w:r w:rsidRPr="00CA3465">
        <w:rPr>
          <w:rFonts w:ascii="Times New Roman" w:hAnsi="Times New Roman" w:cs="Times New Roman"/>
          <w:b/>
          <w:bCs/>
          <w:sz w:val="30"/>
          <w:szCs w:val="30"/>
        </w:rPr>
        <w:t xml:space="preserve"> trimestre 2021</w:t>
      </w:r>
    </w:p>
    <w:p w14:paraId="534E9D80" w14:textId="4FD15755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 xml:space="preserve">Il 25,9% delle imprese si aspetta un fatturato stabile nel </w:t>
      </w:r>
      <w:r w:rsidR="00727D45">
        <w:rPr>
          <w:rFonts w:ascii="Times New Roman" w:hAnsi="Times New Roman" w:cs="Times New Roman"/>
          <w:sz w:val="30"/>
          <w:szCs w:val="30"/>
        </w:rPr>
        <w:t>primo</w:t>
      </w:r>
      <w:r w:rsidRPr="00F9054D">
        <w:rPr>
          <w:rFonts w:ascii="Times New Roman" w:hAnsi="Times New Roman" w:cs="Times New Roman"/>
          <w:sz w:val="30"/>
          <w:szCs w:val="30"/>
        </w:rPr>
        <w:t xml:space="preserve"> trimestre 2021, mentre solo l’8,4% si aspetta un aumento. Il restante 65,7% prevede una ulteriore diminuzione del fatturato nel primo trimestre 2021. </w:t>
      </w:r>
    </w:p>
    <w:p w14:paraId="09FD28B8" w14:textId="72089A5C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Inoltre</w:t>
      </w:r>
      <w:r w:rsidR="00695EB9">
        <w:rPr>
          <w:rFonts w:ascii="Times New Roman" w:hAnsi="Times New Roman" w:cs="Times New Roman"/>
          <w:sz w:val="30"/>
          <w:szCs w:val="30"/>
        </w:rPr>
        <w:t>,</w:t>
      </w:r>
      <w:r w:rsidRPr="00F9054D">
        <w:rPr>
          <w:rFonts w:ascii="Times New Roman" w:hAnsi="Times New Roman" w:cs="Times New Roman"/>
          <w:sz w:val="30"/>
          <w:szCs w:val="30"/>
        </w:rPr>
        <w:t xml:space="preserve"> per l’84,9% delle imprese la situazione si normalizzerà solo nel 2022.</w:t>
      </w:r>
    </w:p>
    <w:p w14:paraId="500FDFED" w14:textId="77777777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0C0E7313" w14:textId="3ECB0E38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CA3465">
        <w:rPr>
          <w:rFonts w:ascii="Times New Roman" w:hAnsi="Times New Roman" w:cs="Times New Roman"/>
          <w:b/>
          <w:bCs/>
          <w:sz w:val="30"/>
          <w:szCs w:val="30"/>
        </w:rPr>
        <w:t>Come si sta preparando l’impresa per il ritorno alla normalità</w:t>
      </w:r>
    </w:p>
    <w:p w14:paraId="21614991" w14:textId="77777777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Quasi due imprese su tre pensano che non siano necessari cambiamenti aziendali e che il ritorno alla normalità dipenderà solo dalla fine dell’emergenza sanitaria.</w:t>
      </w:r>
    </w:p>
    <w:p w14:paraId="2C4FF2DA" w14:textId="77777777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Una parte importante di imprese sta invece potenziando i canali di vendita digitali, la formazione del personale e la personalizzazione dei prodotti.</w:t>
      </w:r>
    </w:p>
    <w:p w14:paraId="1224715C" w14:textId="77777777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1B1D99EF" w14:textId="0EED3EC2" w:rsidR="00F9054D" w:rsidRPr="00F9054D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CA3465">
        <w:rPr>
          <w:rFonts w:ascii="Times New Roman" w:hAnsi="Times New Roman" w:cs="Times New Roman"/>
          <w:b/>
          <w:bCs/>
          <w:sz w:val="30"/>
          <w:szCs w:val="30"/>
        </w:rPr>
        <w:t>Pericoli per la ripresa</w:t>
      </w:r>
      <w:r w:rsidRPr="00F9054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B63C26" w14:textId="59A7328D" w:rsidR="00DB313B" w:rsidRDefault="00F9054D" w:rsidP="00F9054D">
      <w:pPr>
        <w:jc w:val="both"/>
        <w:rPr>
          <w:rFonts w:ascii="Times New Roman" w:hAnsi="Times New Roman" w:cs="Times New Roman"/>
          <w:sz w:val="30"/>
          <w:szCs w:val="30"/>
        </w:rPr>
      </w:pPr>
      <w:r w:rsidRPr="00F9054D">
        <w:rPr>
          <w:rFonts w:ascii="Times New Roman" w:hAnsi="Times New Roman" w:cs="Times New Roman"/>
          <w:sz w:val="30"/>
          <w:szCs w:val="30"/>
        </w:rPr>
        <w:t>Per il 33,5% delle imprese l’epidemia ha causato un abbassamento delle aspettative per il futuro, il 31,8% delle imprese pensa che ci saranno molte chiusure e un aumento dei disoccupati significativo, per quasi il 30% delle imprese un altro motivo che potrebbe compromettere la ripresa è lo slittamento degli investimenti e anche, per il 23% delle imprese, l’aumento della propensione al risparmio delle famiglie legato all’incertezza per il futuro.</w:t>
      </w:r>
    </w:p>
    <w:p w14:paraId="345F64FD" w14:textId="77777777" w:rsidR="00CA3465" w:rsidRDefault="00CA3465" w:rsidP="007C7948">
      <w:pPr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5A7DDEB" w14:textId="6086D510" w:rsidR="0088436E" w:rsidRPr="000A6AB1" w:rsidRDefault="00F25D63" w:rsidP="00A60FB2">
      <w:pPr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25D63">
        <w:rPr>
          <w:rFonts w:ascii="Times New Roman" w:hAnsi="Times New Roman" w:cs="Times New Roman"/>
          <w:bCs/>
          <w:sz w:val="30"/>
          <w:szCs w:val="30"/>
        </w:rPr>
        <w:t>“</w:t>
      </w:r>
      <w:r w:rsidR="004E5AEC" w:rsidRPr="000A6AB1">
        <w:rPr>
          <w:rFonts w:ascii="Times New Roman" w:hAnsi="Times New Roman" w:cs="Times New Roman"/>
          <w:bCs/>
          <w:sz w:val="30"/>
          <w:szCs w:val="30"/>
        </w:rPr>
        <w:t xml:space="preserve">I risultati di questa nuova indagine - afferma </w:t>
      </w:r>
      <w:r w:rsidR="004E5AEC" w:rsidRPr="000A6AB1">
        <w:rPr>
          <w:rFonts w:ascii="Times New Roman" w:hAnsi="Times New Roman" w:cs="Times New Roman"/>
          <w:b/>
          <w:sz w:val="30"/>
          <w:szCs w:val="30"/>
        </w:rPr>
        <w:t>Lorenzo Tagliavanti, Presidente della Camera di Commercio di Roma</w:t>
      </w:r>
      <w:r w:rsidR="00853F73" w:rsidRPr="000A6AB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47AD9" w:rsidRPr="000A6AB1">
        <w:rPr>
          <w:rFonts w:ascii="Times New Roman" w:hAnsi="Times New Roman" w:cs="Times New Roman"/>
          <w:b/>
          <w:sz w:val="30"/>
          <w:szCs w:val="30"/>
        </w:rPr>
        <w:t>–</w:t>
      </w:r>
      <w:r w:rsidR="00853F73" w:rsidRPr="000A6AB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47AD9" w:rsidRPr="000A6AB1">
        <w:rPr>
          <w:rFonts w:ascii="Times New Roman" w:hAnsi="Times New Roman" w:cs="Times New Roman"/>
          <w:bCs/>
          <w:sz w:val="30"/>
          <w:szCs w:val="30"/>
        </w:rPr>
        <w:t>delineano un quadro di forte sofferenza per il nostro tessuto produttivo, ma anche un i</w:t>
      </w:r>
      <w:r w:rsidR="00853F73" w:rsidRPr="000A6AB1">
        <w:rPr>
          <w:rFonts w:ascii="Times New Roman" w:hAnsi="Times New Roman" w:cs="Times New Roman"/>
          <w:bCs/>
          <w:sz w:val="30"/>
          <w:szCs w:val="30"/>
        </w:rPr>
        <w:t>mpatto della crisi differenziato: più contenuto per manifatturiero e costruzioni, molto forte per alberghi, ristoranti e commercio</w:t>
      </w:r>
      <w:r w:rsidR="000B4B96" w:rsidRPr="000A6AB1">
        <w:rPr>
          <w:rFonts w:ascii="Times New Roman" w:hAnsi="Times New Roman" w:cs="Times New Roman"/>
          <w:bCs/>
          <w:sz w:val="30"/>
          <w:szCs w:val="30"/>
        </w:rPr>
        <w:t xml:space="preserve"> dove il calo del fatturato è più </w:t>
      </w:r>
      <w:r w:rsidR="006D04D4" w:rsidRPr="000A6AB1">
        <w:rPr>
          <w:rFonts w:ascii="Times New Roman" w:hAnsi="Times New Roman" w:cs="Times New Roman"/>
          <w:bCs/>
          <w:sz w:val="30"/>
          <w:szCs w:val="30"/>
        </w:rPr>
        <w:t>marcato</w:t>
      </w:r>
      <w:r w:rsidR="005B3600">
        <w:rPr>
          <w:rFonts w:ascii="Times New Roman" w:hAnsi="Times New Roman" w:cs="Times New Roman"/>
          <w:bCs/>
          <w:sz w:val="30"/>
          <w:szCs w:val="30"/>
        </w:rPr>
        <w:t xml:space="preserve"> e la ripresa ancora lontana dal manifestarsi</w:t>
      </w:r>
      <w:r w:rsidR="00853F73" w:rsidRPr="000A6AB1">
        <w:rPr>
          <w:rFonts w:ascii="Times New Roman" w:hAnsi="Times New Roman" w:cs="Times New Roman"/>
          <w:bCs/>
          <w:sz w:val="30"/>
          <w:szCs w:val="30"/>
        </w:rPr>
        <w:t>.</w:t>
      </w:r>
      <w:r w:rsidR="00147AD9" w:rsidRPr="000A6AB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>La pandemia, senza dubbio, ha</w:t>
      </w:r>
      <w:r w:rsidR="009359B6">
        <w:rPr>
          <w:rFonts w:ascii="Times New Roman" w:hAnsi="Times New Roman" w:cs="Times New Roman"/>
          <w:bCs/>
          <w:sz w:val="30"/>
          <w:szCs w:val="30"/>
        </w:rPr>
        <w:t xml:space="preserve"> poi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 accelerato il </w:t>
      </w:r>
      <w:r w:rsidR="00996D4F" w:rsidRPr="000A6AB1">
        <w:rPr>
          <w:rFonts w:ascii="Times New Roman" w:hAnsi="Times New Roman" w:cs="Times New Roman"/>
          <w:bCs/>
          <w:sz w:val="30"/>
          <w:szCs w:val="30"/>
        </w:rPr>
        <w:t>p</w:t>
      </w:r>
      <w:r w:rsidR="00A17B6E" w:rsidRPr="000A6AB1">
        <w:rPr>
          <w:rFonts w:ascii="Times New Roman" w:hAnsi="Times New Roman" w:cs="Times New Roman"/>
          <w:bCs/>
          <w:sz w:val="30"/>
          <w:szCs w:val="30"/>
        </w:rPr>
        <w:t>ro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cesso di digitalizzazione delle imprese </w:t>
      </w:r>
      <w:r w:rsidR="00F16D82" w:rsidRPr="000A6AB1">
        <w:rPr>
          <w:rFonts w:ascii="Times New Roman" w:hAnsi="Times New Roman" w:cs="Times New Roman"/>
          <w:bCs/>
          <w:sz w:val="30"/>
          <w:szCs w:val="30"/>
        </w:rPr>
        <w:t xml:space="preserve">e lo dichiara quasi una su quattro (22,6%) </w:t>
      </w:r>
      <w:r w:rsidR="00996D4F" w:rsidRPr="000A6AB1">
        <w:rPr>
          <w:rFonts w:ascii="Times New Roman" w:hAnsi="Times New Roman" w:cs="Times New Roman"/>
          <w:bCs/>
          <w:sz w:val="30"/>
          <w:szCs w:val="30"/>
        </w:rPr>
        <w:t xml:space="preserve">ma le piccole, che rappresentano la spina dorsale del nostro tessuto produttivo, </w:t>
      </w:r>
      <w:r w:rsidR="00A17B6E" w:rsidRPr="000A6AB1">
        <w:rPr>
          <w:rFonts w:ascii="Times New Roman" w:hAnsi="Times New Roman" w:cs="Times New Roman"/>
          <w:bCs/>
          <w:sz w:val="30"/>
          <w:szCs w:val="30"/>
        </w:rPr>
        <w:t>hanno spesso un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 livello delle competenze </w:t>
      </w:r>
      <w:r w:rsidR="00A60FB2" w:rsidRPr="000A6AB1">
        <w:rPr>
          <w:rFonts w:ascii="Times New Roman" w:hAnsi="Times New Roman" w:cs="Times New Roman"/>
          <w:bCs/>
          <w:sz w:val="30"/>
          <w:szCs w:val="30"/>
        </w:rPr>
        <w:t>che è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 un punto debole</w:t>
      </w:r>
      <w:r w:rsidR="00A60FB2" w:rsidRPr="000A6AB1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>Per questo è necessario</w:t>
      </w:r>
      <w:r w:rsidR="00A60FB2" w:rsidRPr="000A6AB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un grande sforzo, da parte di tutti gli attori preposti allo sviluppo, per 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accompagnare le </w:t>
      </w:r>
      <w:r w:rsidR="004412C0">
        <w:rPr>
          <w:rFonts w:ascii="Times New Roman" w:hAnsi="Times New Roman" w:cs="Times New Roman"/>
          <w:bCs/>
          <w:sz w:val="30"/>
          <w:szCs w:val="30"/>
        </w:rPr>
        <w:t>Pmi</w:t>
      </w:r>
      <w:r w:rsidR="00A311A3" w:rsidRPr="000A6AB1">
        <w:rPr>
          <w:rFonts w:ascii="Times New Roman" w:hAnsi="Times New Roman" w:cs="Times New Roman"/>
          <w:bCs/>
          <w:sz w:val="30"/>
          <w:szCs w:val="30"/>
        </w:rPr>
        <w:t xml:space="preserve"> nella trasformazione digitale</w:t>
      </w:r>
      <w:r w:rsidR="0065743C" w:rsidRPr="000A6AB1">
        <w:rPr>
          <w:rFonts w:ascii="Times New Roman" w:hAnsi="Times New Roman" w:cs="Times New Roman"/>
          <w:bCs/>
          <w:sz w:val="30"/>
          <w:szCs w:val="30"/>
        </w:rPr>
        <w:t xml:space="preserve"> perché </w:t>
      </w:r>
      <w:r w:rsidR="0088436E" w:rsidRPr="000A6AB1">
        <w:rPr>
          <w:rFonts w:ascii="Times New Roman" w:hAnsi="Times New Roman" w:cs="Times New Roman"/>
          <w:bCs/>
          <w:sz w:val="30"/>
          <w:szCs w:val="30"/>
        </w:rPr>
        <w:t>è ormai una scelta obbligata: solo se l’impresa è innovativa, sopravvive</w:t>
      </w:r>
      <w:r w:rsidR="00CB418A" w:rsidRPr="000A6AB1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D56904" w:rsidRPr="000A6AB1">
        <w:rPr>
          <w:rFonts w:ascii="Times New Roman" w:hAnsi="Times New Roman" w:cs="Times New Roman"/>
          <w:bCs/>
          <w:sz w:val="30"/>
          <w:szCs w:val="30"/>
        </w:rPr>
        <w:t xml:space="preserve">In generale, l’Osservatorio </w:t>
      </w:r>
      <w:r w:rsidR="001A227E" w:rsidRPr="000A6AB1">
        <w:rPr>
          <w:rFonts w:ascii="Times New Roman" w:hAnsi="Times New Roman" w:cs="Times New Roman"/>
          <w:bCs/>
          <w:sz w:val="30"/>
          <w:szCs w:val="30"/>
        </w:rPr>
        <w:t xml:space="preserve">della Camera di Commercio </w:t>
      </w:r>
      <w:r w:rsidR="00D56904" w:rsidRPr="000A6AB1">
        <w:rPr>
          <w:rFonts w:ascii="Times New Roman" w:hAnsi="Times New Roman" w:cs="Times New Roman"/>
          <w:bCs/>
          <w:sz w:val="30"/>
          <w:szCs w:val="30"/>
        </w:rPr>
        <w:t xml:space="preserve">attivato a marzo 2020 in concomitanza con l’avvio del primo lockdown ci ha restituito l’immagine di un sistema </w:t>
      </w:r>
      <w:r w:rsidR="00F868DA" w:rsidRPr="000A6AB1">
        <w:rPr>
          <w:rFonts w:ascii="Times New Roman" w:hAnsi="Times New Roman" w:cs="Times New Roman"/>
          <w:bCs/>
          <w:sz w:val="30"/>
          <w:szCs w:val="30"/>
        </w:rPr>
        <w:t>imprenditoriale</w:t>
      </w:r>
      <w:r w:rsidR="006168B2">
        <w:rPr>
          <w:rFonts w:ascii="Times New Roman" w:hAnsi="Times New Roman" w:cs="Times New Roman"/>
          <w:bCs/>
          <w:sz w:val="30"/>
          <w:szCs w:val="30"/>
        </w:rPr>
        <w:t xml:space="preserve"> locale</w:t>
      </w:r>
      <w:r w:rsidR="00D56904" w:rsidRPr="000A6AB1">
        <w:rPr>
          <w:rFonts w:ascii="Times New Roman" w:hAnsi="Times New Roman" w:cs="Times New Roman"/>
          <w:bCs/>
          <w:sz w:val="30"/>
          <w:szCs w:val="30"/>
        </w:rPr>
        <w:t xml:space="preserve"> che non si arrende</w:t>
      </w:r>
      <w:r w:rsidR="00A232D4" w:rsidRPr="000A6AB1">
        <w:rPr>
          <w:rFonts w:ascii="Times New Roman" w:hAnsi="Times New Roman" w:cs="Times New Roman"/>
          <w:bCs/>
          <w:sz w:val="30"/>
          <w:szCs w:val="30"/>
        </w:rPr>
        <w:t>, seppur tra molte difficoltà. Dopo un anno</w:t>
      </w:r>
      <w:r w:rsidR="004E7F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232D4" w:rsidRPr="000A6AB1">
        <w:rPr>
          <w:rFonts w:ascii="Times New Roman" w:hAnsi="Times New Roman" w:cs="Times New Roman"/>
          <w:bCs/>
          <w:sz w:val="30"/>
          <w:szCs w:val="30"/>
        </w:rPr>
        <w:t xml:space="preserve">la situazione resta complessa, ma la campagna vaccinale </w:t>
      </w:r>
      <w:r w:rsidR="00EE64A9" w:rsidRPr="000A6AB1">
        <w:rPr>
          <w:rFonts w:ascii="Times New Roman" w:hAnsi="Times New Roman" w:cs="Times New Roman"/>
          <w:bCs/>
          <w:sz w:val="30"/>
          <w:szCs w:val="30"/>
        </w:rPr>
        <w:t>in costante potenziamento</w:t>
      </w:r>
      <w:r w:rsidR="00F868DA" w:rsidRPr="000A6AB1">
        <w:rPr>
          <w:rFonts w:ascii="Times New Roman" w:hAnsi="Times New Roman" w:cs="Times New Roman"/>
          <w:bCs/>
          <w:sz w:val="30"/>
          <w:szCs w:val="30"/>
        </w:rPr>
        <w:t>, il nuovo decreto ristori e i fondi del</w:t>
      </w:r>
      <w:r w:rsidR="000A6AB1" w:rsidRPr="000A6AB1">
        <w:rPr>
          <w:rFonts w:ascii="Times New Roman" w:hAnsi="Times New Roman" w:cs="Times New Roman"/>
          <w:bCs/>
          <w:sz w:val="30"/>
          <w:szCs w:val="30"/>
        </w:rPr>
        <w:t xml:space="preserve"> Recovery Plan</w:t>
      </w:r>
      <w:r w:rsidR="00EE64A9" w:rsidRPr="000A6AB1">
        <w:rPr>
          <w:rFonts w:ascii="Times New Roman" w:hAnsi="Times New Roman" w:cs="Times New Roman"/>
          <w:bCs/>
          <w:sz w:val="30"/>
          <w:szCs w:val="30"/>
        </w:rPr>
        <w:t xml:space="preserve"> induc</w:t>
      </w:r>
      <w:r w:rsidR="000A6AB1" w:rsidRPr="000A6AB1">
        <w:rPr>
          <w:rFonts w:ascii="Times New Roman" w:hAnsi="Times New Roman" w:cs="Times New Roman"/>
          <w:bCs/>
          <w:sz w:val="30"/>
          <w:szCs w:val="30"/>
        </w:rPr>
        <w:t>ono</w:t>
      </w:r>
      <w:r w:rsidR="00EE64A9" w:rsidRPr="000A6AB1">
        <w:rPr>
          <w:rFonts w:ascii="Times New Roman" w:hAnsi="Times New Roman" w:cs="Times New Roman"/>
          <w:bCs/>
          <w:sz w:val="30"/>
          <w:szCs w:val="30"/>
        </w:rPr>
        <w:t xml:space="preserve"> a un minimo di ottimismo per i mesi a venire. </w:t>
      </w:r>
      <w:r w:rsidR="003F030B">
        <w:rPr>
          <w:rFonts w:ascii="Times New Roman" w:hAnsi="Times New Roman" w:cs="Times New Roman"/>
          <w:bCs/>
          <w:sz w:val="30"/>
          <w:szCs w:val="30"/>
        </w:rPr>
        <w:t>Roma</w:t>
      </w:r>
      <w:r w:rsidR="000C6300">
        <w:rPr>
          <w:rFonts w:ascii="Times New Roman" w:hAnsi="Times New Roman" w:cs="Times New Roman"/>
          <w:bCs/>
          <w:sz w:val="30"/>
          <w:szCs w:val="30"/>
        </w:rPr>
        <w:t>, la Capitale d’Italia,</w:t>
      </w:r>
      <w:r w:rsidR="003F030B">
        <w:rPr>
          <w:rFonts w:ascii="Times New Roman" w:hAnsi="Times New Roman" w:cs="Times New Roman"/>
          <w:bCs/>
          <w:sz w:val="30"/>
          <w:szCs w:val="30"/>
        </w:rPr>
        <w:t xml:space="preserve"> può e deve ripartire</w:t>
      </w:r>
      <w:r w:rsidR="00094605">
        <w:rPr>
          <w:rFonts w:ascii="Times New Roman" w:hAnsi="Times New Roman" w:cs="Times New Roman"/>
          <w:bCs/>
          <w:sz w:val="30"/>
          <w:szCs w:val="30"/>
        </w:rPr>
        <w:t>. Il tempo delle rendite è finito</w:t>
      </w:r>
      <w:r w:rsidR="00BF5617">
        <w:rPr>
          <w:rFonts w:ascii="Times New Roman" w:hAnsi="Times New Roman" w:cs="Times New Roman"/>
          <w:bCs/>
          <w:sz w:val="30"/>
          <w:szCs w:val="30"/>
        </w:rPr>
        <w:t>,</w:t>
      </w:r>
      <w:r w:rsidR="003F030B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5E0706">
        <w:rPr>
          <w:rFonts w:ascii="Times New Roman" w:hAnsi="Times New Roman" w:cs="Times New Roman"/>
          <w:bCs/>
          <w:sz w:val="30"/>
          <w:szCs w:val="30"/>
        </w:rPr>
        <w:t xml:space="preserve">serve una nuova visione </w:t>
      </w:r>
      <w:r w:rsidR="00CC3C03">
        <w:rPr>
          <w:rFonts w:ascii="Times New Roman" w:hAnsi="Times New Roman" w:cs="Times New Roman"/>
          <w:bCs/>
          <w:sz w:val="30"/>
          <w:szCs w:val="30"/>
        </w:rPr>
        <w:t xml:space="preserve">di sviluppo </w:t>
      </w:r>
      <w:r w:rsidR="005E0706">
        <w:rPr>
          <w:rFonts w:ascii="Times New Roman" w:hAnsi="Times New Roman" w:cs="Times New Roman"/>
          <w:bCs/>
          <w:sz w:val="30"/>
          <w:szCs w:val="30"/>
        </w:rPr>
        <w:t xml:space="preserve">e </w:t>
      </w:r>
      <w:r w:rsidR="00094605">
        <w:rPr>
          <w:rFonts w:ascii="Times New Roman" w:hAnsi="Times New Roman" w:cs="Times New Roman"/>
          <w:bCs/>
          <w:sz w:val="30"/>
          <w:szCs w:val="30"/>
        </w:rPr>
        <w:t xml:space="preserve">auspico </w:t>
      </w:r>
      <w:r w:rsidR="006E567B">
        <w:rPr>
          <w:rFonts w:ascii="Times New Roman" w:hAnsi="Times New Roman" w:cs="Times New Roman"/>
          <w:bCs/>
          <w:sz w:val="30"/>
          <w:szCs w:val="30"/>
        </w:rPr>
        <w:t xml:space="preserve">– </w:t>
      </w:r>
      <w:r w:rsidR="006E567B" w:rsidRPr="006E567B">
        <w:rPr>
          <w:rFonts w:ascii="Times New Roman" w:hAnsi="Times New Roman" w:cs="Times New Roman"/>
          <w:b/>
          <w:sz w:val="30"/>
          <w:szCs w:val="30"/>
        </w:rPr>
        <w:t>conclude Tagliavanti</w:t>
      </w:r>
      <w:r w:rsidR="006E567B" w:rsidRPr="006E567B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E567B">
        <w:rPr>
          <w:rFonts w:ascii="Times New Roman" w:hAnsi="Times New Roman" w:cs="Times New Roman"/>
          <w:bCs/>
          <w:sz w:val="30"/>
          <w:szCs w:val="30"/>
        </w:rPr>
        <w:t xml:space="preserve">- </w:t>
      </w:r>
      <w:r w:rsidR="00094605">
        <w:rPr>
          <w:rFonts w:ascii="Times New Roman" w:hAnsi="Times New Roman" w:cs="Times New Roman"/>
          <w:bCs/>
          <w:sz w:val="30"/>
          <w:szCs w:val="30"/>
        </w:rPr>
        <w:t xml:space="preserve">che </w:t>
      </w:r>
      <w:r w:rsidR="003F030B" w:rsidRPr="003F030B">
        <w:rPr>
          <w:rFonts w:ascii="Times New Roman" w:hAnsi="Times New Roman" w:cs="Times New Roman"/>
          <w:bCs/>
          <w:sz w:val="30"/>
          <w:szCs w:val="30"/>
        </w:rPr>
        <w:t>venga realizzato un grande progetto capace di legare insieme le filiere del</w:t>
      </w:r>
      <w:r w:rsidR="00094605">
        <w:rPr>
          <w:rFonts w:ascii="Times New Roman" w:hAnsi="Times New Roman" w:cs="Times New Roman"/>
          <w:bCs/>
          <w:sz w:val="30"/>
          <w:szCs w:val="30"/>
        </w:rPr>
        <w:t>la produzione, del</w:t>
      </w:r>
      <w:r w:rsidR="003F030B" w:rsidRPr="003F030B">
        <w:rPr>
          <w:rFonts w:ascii="Times New Roman" w:hAnsi="Times New Roman" w:cs="Times New Roman"/>
          <w:bCs/>
          <w:sz w:val="30"/>
          <w:szCs w:val="30"/>
        </w:rPr>
        <w:t xml:space="preserve"> sapere, dell’innovazione e della conoscenza, facendo leva sul grande patrimonio d</w:t>
      </w:r>
      <w:r w:rsidR="00094605">
        <w:rPr>
          <w:rFonts w:ascii="Times New Roman" w:hAnsi="Times New Roman" w:cs="Times New Roman"/>
          <w:bCs/>
          <w:sz w:val="30"/>
          <w:szCs w:val="30"/>
        </w:rPr>
        <w:t>ella nostra città.</w:t>
      </w:r>
      <w:r w:rsidR="00CC3C03">
        <w:rPr>
          <w:rFonts w:ascii="Times New Roman" w:hAnsi="Times New Roman" w:cs="Times New Roman"/>
          <w:bCs/>
          <w:sz w:val="30"/>
          <w:szCs w:val="30"/>
        </w:rPr>
        <w:t xml:space="preserve"> Noi</w:t>
      </w:r>
      <w:r w:rsidR="000F6AA3">
        <w:rPr>
          <w:rFonts w:ascii="Times New Roman" w:hAnsi="Times New Roman" w:cs="Times New Roman"/>
          <w:bCs/>
          <w:sz w:val="30"/>
          <w:szCs w:val="30"/>
        </w:rPr>
        <w:t xml:space="preserve">, come Camera di Commercio, </w:t>
      </w:r>
      <w:r w:rsidR="00CC3C03">
        <w:rPr>
          <w:rFonts w:ascii="Times New Roman" w:hAnsi="Times New Roman" w:cs="Times New Roman"/>
          <w:bCs/>
          <w:sz w:val="30"/>
          <w:szCs w:val="30"/>
        </w:rPr>
        <w:t xml:space="preserve">siamo pronti a dare il nostro contributo”. </w:t>
      </w:r>
    </w:p>
    <w:p w14:paraId="404B512C" w14:textId="13F9270A" w:rsidR="00853F73" w:rsidRPr="0084653F" w:rsidRDefault="00853F73" w:rsidP="00A311A3">
      <w:pPr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475D370" w14:textId="28E4638C" w:rsidR="00853F73" w:rsidRPr="0084653F" w:rsidRDefault="0084653F" w:rsidP="00853F73">
      <w:pPr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4653F">
        <w:rPr>
          <w:rFonts w:ascii="Times New Roman" w:hAnsi="Times New Roman" w:cs="Times New Roman"/>
          <w:bCs/>
          <w:sz w:val="30"/>
          <w:szCs w:val="30"/>
        </w:rPr>
        <w:t>TABELLE QUESTIONARIO</w:t>
      </w:r>
    </w:p>
    <w:p w14:paraId="29BCC8FB" w14:textId="77777777" w:rsidR="0005536C" w:rsidRPr="007E70C4" w:rsidRDefault="0005536C" w:rsidP="0005536C">
      <w:pPr>
        <w:spacing w:after="0" w:line="240" w:lineRule="auto"/>
        <w:rPr>
          <w:b/>
          <w:sz w:val="24"/>
          <w:szCs w:val="24"/>
        </w:rPr>
      </w:pPr>
      <w:r w:rsidRPr="00192EE3">
        <w:rPr>
          <w:b/>
          <w:sz w:val="24"/>
          <w:szCs w:val="24"/>
        </w:rPr>
        <w:t xml:space="preserve">1. </w:t>
      </w:r>
      <w:r w:rsidRPr="007E70C4">
        <w:rPr>
          <w:b/>
          <w:sz w:val="24"/>
          <w:szCs w:val="24"/>
        </w:rPr>
        <w:t>Composizione del Panel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8755"/>
        <w:gridCol w:w="1559"/>
      </w:tblGrid>
      <w:tr w:rsidR="0005536C" w:rsidRPr="007E70C4" w14:paraId="08B03CFE" w14:textId="77777777" w:rsidTr="00FC4BC5">
        <w:trPr>
          <w:trHeight w:val="300"/>
        </w:trPr>
        <w:tc>
          <w:tcPr>
            <w:tcW w:w="8755" w:type="dxa"/>
            <w:noWrap/>
          </w:tcPr>
          <w:p w14:paraId="4A771D60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SETTORE</w:t>
            </w:r>
          </w:p>
        </w:tc>
        <w:tc>
          <w:tcPr>
            <w:tcW w:w="1559" w:type="dxa"/>
            <w:noWrap/>
          </w:tcPr>
          <w:p w14:paraId="56AEBDB2" w14:textId="77777777" w:rsidR="0005536C" w:rsidRPr="007E70C4" w:rsidRDefault="0005536C" w:rsidP="00FC4BC5">
            <w:pPr>
              <w:jc w:val="center"/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2BB655B2" w14:textId="77777777" w:rsidTr="00FC4BC5">
        <w:trPr>
          <w:trHeight w:val="300"/>
        </w:trPr>
        <w:tc>
          <w:tcPr>
            <w:tcW w:w="8755" w:type="dxa"/>
            <w:noWrap/>
          </w:tcPr>
          <w:p w14:paraId="6C20A241" w14:textId="77777777" w:rsidR="0005536C" w:rsidRPr="007E70C4" w:rsidRDefault="0005536C" w:rsidP="00FC4BC5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Agricoltura</w:t>
            </w:r>
          </w:p>
        </w:tc>
        <w:tc>
          <w:tcPr>
            <w:tcW w:w="1559" w:type="dxa"/>
            <w:noWrap/>
          </w:tcPr>
          <w:p w14:paraId="3AFD8A7B" w14:textId="77777777" w:rsidR="0005536C" w:rsidRPr="007E70C4" w:rsidRDefault="0005536C" w:rsidP="00FC4BC5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3%</w:t>
            </w:r>
          </w:p>
        </w:tc>
      </w:tr>
      <w:tr w:rsidR="0005536C" w:rsidRPr="007E70C4" w14:paraId="3388E7D9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0D024C4F" w14:textId="77777777" w:rsidR="0005536C" w:rsidRPr="007E70C4" w:rsidRDefault="0005536C" w:rsidP="00FC4BC5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Attività manifatturiere e costruzioni</w:t>
            </w:r>
          </w:p>
        </w:tc>
        <w:tc>
          <w:tcPr>
            <w:tcW w:w="1559" w:type="dxa"/>
            <w:noWrap/>
            <w:vAlign w:val="center"/>
          </w:tcPr>
          <w:p w14:paraId="2C36207B" w14:textId="77777777" w:rsidR="0005536C" w:rsidRPr="007E70C4" w:rsidRDefault="0005536C" w:rsidP="00FC4BC5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17%</w:t>
            </w:r>
          </w:p>
        </w:tc>
      </w:tr>
      <w:tr w:rsidR="0005536C" w:rsidRPr="007E70C4" w14:paraId="1E45A465" w14:textId="77777777" w:rsidTr="00FC4BC5">
        <w:trPr>
          <w:trHeight w:val="300"/>
        </w:trPr>
        <w:tc>
          <w:tcPr>
            <w:tcW w:w="8755" w:type="dxa"/>
            <w:noWrap/>
          </w:tcPr>
          <w:p w14:paraId="26334F84" w14:textId="77777777" w:rsidR="0005536C" w:rsidRPr="007E70C4" w:rsidRDefault="0005536C" w:rsidP="00FC4BC5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 xml:space="preserve">Commercio </w:t>
            </w:r>
          </w:p>
        </w:tc>
        <w:tc>
          <w:tcPr>
            <w:tcW w:w="1559" w:type="dxa"/>
            <w:noWrap/>
          </w:tcPr>
          <w:p w14:paraId="197E5312" w14:textId="77777777" w:rsidR="0005536C" w:rsidRPr="007E70C4" w:rsidRDefault="0005536C" w:rsidP="00FC4BC5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20%</w:t>
            </w:r>
          </w:p>
        </w:tc>
      </w:tr>
      <w:tr w:rsidR="0005536C" w:rsidRPr="007E70C4" w14:paraId="3301DC04" w14:textId="77777777" w:rsidTr="00FC4BC5">
        <w:trPr>
          <w:trHeight w:val="300"/>
        </w:trPr>
        <w:tc>
          <w:tcPr>
            <w:tcW w:w="8755" w:type="dxa"/>
            <w:noWrap/>
          </w:tcPr>
          <w:p w14:paraId="70C07BC6" w14:textId="77777777" w:rsidR="0005536C" w:rsidRPr="007E70C4" w:rsidRDefault="0005536C" w:rsidP="00FC4BC5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Alberghi e ristoranti</w:t>
            </w:r>
          </w:p>
        </w:tc>
        <w:tc>
          <w:tcPr>
            <w:tcW w:w="1559" w:type="dxa"/>
            <w:noWrap/>
          </w:tcPr>
          <w:p w14:paraId="235946E7" w14:textId="77777777" w:rsidR="0005536C" w:rsidRPr="007E70C4" w:rsidRDefault="0005536C" w:rsidP="00FC4BC5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6%</w:t>
            </w:r>
          </w:p>
        </w:tc>
      </w:tr>
      <w:tr w:rsidR="0005536C" w:rsidRPr="007E70C4" w14:paraId="1ADB8E08" w14:textId="77777777" w:rsidTr="00FC4BC5">
        <w:trPr>
          <w:trHeight w:val="300"/>
        </w:trPr>
        <w:tc>
          <w:tcPr>
            <w:tcW w:w="8755" w:type="dxa"/>
            <w:noWrap/>
          </w:tcPr>
          <w:p w14:paraId="696265F5" w14:textId="77777777" w:rsidR="0005536C" w:rsidRPr="007E70C4" w:rsidRDefault="0005536C" w:rsidP="00FC4BC5">
            <w:pPr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Altre attività di Servizi</w:t>
            </w:r>
          </w:p>
        </w:tc>
        <w:tc>
          <w:tcPr>
            <w:tcW w:w="1559" w:type="dxa"/>
            <w:noWrap/>
          </w:tcPr>
          <w:p w14:paraId="7EEE6668" w14:textId="77777777" w:rsidR="0005536C" w:rsidRPr="007E70C4" w:rsidRDefault="0005536C" w:rsidP="00FC4BC5">
            <w:pPr>
              <w:jc w:val="center"/>
              <w:rPr>
                <w:sz w:val="24"/>
                <w:szCs w:val="24"/>
              </w:rPr>
            </w:pPr>
            <w:r w:rsidRPr="007E70C4">
              <w:rPr>
                <w:sz w:val="24"/>
                <w:szCs w:val="24"/>
              </w:rPr>
              <w:t>54,0%</w:t>
            </w:r>
          </w:p>
        </w:tc>
      </w:tr>
      <w:tr w:rsidR="0005536C" w:rsidRPr="007E70C4" w14:paraId="037D580C" w14:textId="77777777" w:rsidTr="00FC4BC5">
        <w:trPr>
          <w:trHeight w:val="300"/>
        </w:trPr>
        <w:tc>
          <w:tcPr>
            <w:tcW w:w="8755" w:type="dxa"/>
            <w:noWrap/>
          </w:tcPr>
          <w:p w14:paraId="73E49242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559" w:type="dxa"/>
            <w:noWrap/>
          </w:tcPr>
          <w:p w14:paraId="22CBE783" w14:textId="77777777" w:rsidR="0005536C" w:rsidRPr="007E70C4" w:rsidRDefault="0005536C" w:rsidP="00FC4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  <w:r w:rsidRPr="007E70C4">
              <w:rPr>
                <w:b/>
                <w:sz w:val="24"/>
                <w:szCs w:val="24"/>
              </w:rPr>
              <w:t>%</w:t>
            </w:r>
          </w:p>
        </w:tc>
      </w:tr>
    </w:tbl>
    <w:p w14:paraId="7AA77476" w14:textId="77777777" w:rsidR="0005536C" w:rsidRPr="007E70C4" w:rsidRDefault="0005536C" w:rsidP="0005536C">
      <w:pPr>
        <w:spacing w:before="240" w:after="0" w:line="240" w:lineRule="auto"/>
        <w:rPr>
          <w:sz w:val="24"/>
          <w:szCs w:val="24"/>
        </w:rPr>
      </w:pPr>
      <w:r w:rsidRPr="007E70C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 Fatturato 2020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7B1404E4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</w:tcPr>
          <w:p w14:paraId="052BC43D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</w:t>
            </w:r>
            <w:r w:rsidRPr="00F0393F">
              <w:rPr>
                <w:b/>
                <w:bCs/>
                <w:sz w:val="24"/>
                <w:szCs w:val="24"/>
              </w:rPr>
              <w:t>ual è stato il risultato della Sua impresa nel 2020 in termini di fatturato?</w:t>
            </w:r>
          </w:p>
        </w:tc>
      </w:tr>
      <w:tr w:rsidR="0005536C" w:rsidRPr="007E70C4" w14:paraId="792D9B88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4A0C8987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5E04CCB1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24A2ED2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65B4AC8F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rimasto stabile o è aumentato.</w:t>
            </w:r>
          </w:p>
        </w:tc>
        <w:tc>
          <w:tcPr>
            <w:tcW w:w="1560" w:type="dxa"/>
            <w:noWrap/>
            <w:vAlign w:val="bottom"/>
          </w:tcPr>
          <w:p w14:paraId="5F4CE967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20,9%</w:t>
            </w:r>
          </w:p>
        </w:tc>
      </w:tr>
      <w:tr w:rsidR="0005536C" w:rsidRPr="007E70C4" w14:paraId="1E6CBFDA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19700D97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diminuito fino al 5%</w:t>
            </w:r>
          </w:p>
        </w:tc>
        <w:tc>
          <w:tcPr>
            <w:tcW w:w="1560" w:type="dxa"/>
            <w:noWrap/>
            <w:vAlign w:val="bottom"/>
          </w:tcPr>
          <w:p w14:paraId="7AC62455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4,6%</w:t>
            </w:r>
          </w:p>
        </w:tc>
      </w:tr>
      <w:tr w:rsidR="0005536C" w:rsidRPr="007E70C4" w14:paraId="39AB144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4D08C21F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diminuito tra il 5 e il 10%</w:t>
            </w:r>
          </w:p>
        </w:tc>
        <w:tc>
          <w:tcPr>
            <w:tcW w:w="1560" w:type="dxa"/>
            <w:noWrap/>
            <w:vAlign w:val="bottom"/>
          </w:tcPr>
          <w:p w14:paraId="640BF461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6,7%</w:t>
            </w:r>
          </w:p>
        </w:tc>
      </w:tr>
      <w:tr w:rsidR="0005536C" w:rsidRPr="007E70C4" w14:paraId="1DFF22C1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335452C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diminuito tra il 10 e il 20%</w:t>
            </w:r>
          </w:p>
        </w:tc>
        <w:tc>
          <w:tcPr>
            <w:tcW w:w="1560" w:type="dxa"/>
            <w:noWrap/>
            <w:vAlign w:val="bottom"/>
          </w:tcPr>
          <w:p w14:paraId="5DABAC55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8,8%</w:t>
            </w:r>
          </w:p>
        </w:tc>
      </w:tr>
      <w:tr w:rsidR="0005536C" w:rsidRPr="007E70C4" w14:paraId="023B6497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5FE512D7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diminuito tra il 20 e il 30%</w:t>
            </w:r>
          </w:p>
        </w:tc>
        <w:tc>
          <w:tcPr>
            <w:tcW w:w="1560" w:type="dxa"/>
            <w:noWrap/>
            <w:vAlign w:val="bottom"/>
          </w:tcPr>
          <w:p w14:paraId="72109BF1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11,3%</w:t>
            </w:r>
          </w:p>
        </w:tc>
      </w:tr>
      <w:tr w:rsidR="0005536C" w:rsidRPr="007E70C4" w14:paraId="726EE80D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3B8EA808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Il fatturato è diminuito oltre il 30%</w:t>
            </w:r>
          </w:p>
        </w:tc>
        <w:tc>
          <w:tcPr>
            <w:tcW w:w="1560" w:type="dxa"/>
            <w:noWrap/>
            <w:vAlign w:val="bottom"/>
          </w:tcPr>
          <w:p w14:paraId="6AD11711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47,7%</w:t>
            </w:r>
          </w:p>
        </w:tc>
      </w:tr>
      <w:tr w:rsidR="0005536C" w:rsidRPr="007E70C4" w14:paraId="15C03A31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3C924C0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TOTALE</w:t>
            </w:r>
          </w:p>
        </w:tc>
        <w:tc>
          <w:tcPr>
            <w:tcW w:w="1560" w:type="dxa"/>
            <w:noWrap/>
            <w:vAlign w:val="bottom"/>
          </w:tcPr>
          <w:p w14:paraId="76938E1F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100,0%</w:t>
            </w:r>
          </w:p>
        </w:tc>
      </w:tr>
    </w:tbl>
    <w:p w14:paraId="0A853841" w14:textId="77777777" w:rsidR="0005536C" w:rsidRDefault="0005536C" w:rsidP="0005536C">
      <w:pPr>
        <w:spacing w:before="24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Azioni messe in campo nel 2020 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2CF3DD43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14:paraId="33CBCFE9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 w:rsidRPr="00F0393F">
              <w:rPr>
                <w:b/>
                <w:bCs/>
                <w:sz w:val="24"/>
                <w:szCs w:val="24"/>
              </w:rPr>
              <w:t>Valutando l’esperienza dello scorso anno, quale delle seguenti affermazioni ritiene vera per la Sua azienda? (È possibile selezionare fino a due risposte)</w:t>
            </w:r>
          </w:p>
        </w:tc>
      </w:tr>
      <w:tr w:rsidR="0005536C" w:rsidRPr="007E70C4" w14:paraId="19284A0E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227C0EFC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0C57A381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65C83D4B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39ADCBC9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Abbiamo aumentato l’uti</w:t>
            </w:r>
            <w:r>
              <w:rPr>
                <w:sz w:val="24"/>
                <w:szCs w:val="24"/>
              </w:rPr>
              <w:t>lizzo delle tecnologie digitali</w:t>
            </w:r>
          </w:p>
        </w:tc>
        <w:tc>
          <w:tcPr>
            <w:tcW w:w="1560" w:type="dxa"/>
            <w:noWrap/>
            <w:vAlign w:val="center"/>
          </w:tcPr>
          <w:p w14:paraId="5B6FA98C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22,6%</w:t>
            </w:r>
          </w:p>
        </w:tc>
      </w:tr>
      <w:tr w:rsidR="0005536C" w:rsidRPr="007E70C4" w14:paraId="51023DD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4DE4537E" w14:textId="77777777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lastRenderedPageBreak/>
              <w:t>Abbiamo aumentato le flessibilità organizzativa e produttiva</w:t>
            </w:r>
          </w:p>
        </w:tc>
        <w:tc>
          <w:tcPr>
            <w:tcW w:w="1560" w:type="dxa"/>
            <w:noWrap/>
            <w:vAlign w:val="center"/>
          </w:tcPr>
          <w:p w14:paraId="4B63DC2B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6,3%</w:t>
            </w:r>
          </w:p>
        </w:tc>
      </w:tr>
      <w:tr w:rsidR="0005536C" w:rsidRPr="007E70C4" w14:paraId="7D25222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5E0AD08B" w14:textId="5801270D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Abbiamo capito che lo smart working consente di abbassare i costi di struttura senza penalizzare la qualità dei prodotti e servizi</w:t>
            </w:r>
          </w:p>
        </w:tc>
        <w:tc>
          <w:tcPr>
            <w:tcW w:w="1560" w:type="dxa"/>
            <w:noWrap/>
            <w:vAlign w:val="center"/>
          </w:tcPr>
          <w:p w14:paraId="5FEF5F3A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7,1%</w:t>
            </w:r>
          </w:p>
        </w:tc>
      </w:tr>
      <w:tr w:rsidR="0005536C" w:rsidRPr="007E70C4" w14:paraId="184C1FE7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149B9267" w14:textId="3F43F0BE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Siamo riusciti a proseguire l’attività grazie alle misure di sostegno ma ci troviamo ora in una posizione di mercato più fragile</w:t>
            </w:r>
          </w:p>
        </w:tc>
        <w:tc>
          <w:tcPr>
            <w:tcW w:w="1560" w:type="dxa"/>
            <w:noWrap/>
            <w:vAlign w:val="center"/>
          </w:tcPr>
          <w:p w14:paraId="2F4C2C4C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29,3%</w:t>
            </w:r>
          </w:p>
        </w:tc>
      </w:tr>
      <w:tr w:rsidR="0005536C" w:rsidRPr="007E70C4" w14:paraId="35AE5DB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3B708E8D" w14:textId="2C778CC1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Siamo stati spinti in condizioni che potrebbero obbligarci a chiudere l’attività nel corso del 2021</w:t>
            </w:r>
          </w:p>
        </w:tc>
        <w:tc>
          <w:tcPr>
            <w:tcW w:w="1560" w:type="dxa"/>
            <w:noWrap/>
            <w:vAlign w:val="center"/>
          </w:tcPr>
          <w:p w14:paraId="68198273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31,4%</w:t>
            </w:r>
          </w:p>
        </w:tc>
      </w:tr>
      <w:tr w:rsidR="0005536C" w:rsidRPr="007E70C4" w14:paraId="040D1FE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D4D99C1" w14:textId="015F98E4" w:rsidR="0005536C" w:rsidRPr="00F0393F" w:rsidRDefault="0005536C" w:rsidP="00FC4BC5">
            <w:pPr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Non ci sono stati cambiamenti significati nell’organizzazione e nel posizionamento di mercato della mia azienda</w:t>
            </w:r>
          </w:p>
        </w:tc>
        <w:tc>
          <w:tcPr>
            <w:tcW w:w="1560" w:type="dxa"/>
            <w:noWrap/>
            <w:vAlign w:val="center"/>
          </w:tcPr>
          <w:p w14:paraId="25107960" w14:textId="77777777" w:rsidR="0005536C" w:rsidRPr="00F0393F" w:rsidRDefault="0005536C" w:rsidP="00FC4BC5">
            <w:pPr>
              <w:jc w:val="center"/>
              <w:rPr>
                <w:sz w:val="24"/>
                <w:szCs w:val="24"/>
              </w:rPr>
            </w:pPr>
            <w:r w:rsidRPr="00F0393F">
              <w:rPr>
                <w:sz w:val="24"/>
                <w:szCs w:val="24"/>
              </w:rPr>
              <w:t>37,2%</w:t>
            </w:r>
          </w:p>
        </w:tc>
      </w:tr>
    </w:tbl>
    <w:p w14:paraId="068CE9F0" w14:textId="77777777" w:rsidR="0005536C" w:rsidRDefault="0005536C" w:rsidP="0005536C">
      <w:pPr>
        <w:spacing w:before="24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sz w:val="24"/>
          <w:szCs w:val="24"/>
        </w:rPr>
        <w:t>Fatturato 2021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36289BEB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14:paraId="66F73E94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Pr="00F0393F">
              <w:rPr>
                <w:b/>
                <w:bCs/>
                <w:sz w:val="24"/>
                <w:szCs w:val="24"/>
              </w:rPr>
              <w:t>ome stima l’andamento del fatturato nel primo trimestre 2021?</w:t>
            </w:r>
          </w:p>
        </w:tc>
      </w:tr>
      <w:tr w:rsidR="0005536C" w:rsidRPr="007E70C4" w14:paraId="0449EE5C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4EF24C47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40652BB1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52D929E2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349F6B9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 aumento fino al 5%</w:t>
            </w:r>
          </w:p>
        </w:tc>
        <w:tc>
          <w:tcPr>
            <w:tcW w:w="1560" w:type="dxa"/>
            <w:noWrap/>
            <w:vAlign w:val="bottom"/>
          </w:tcPr>
          <w:p w14:paraId="678ACCA1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4,2%</w:t>
            </w:r>
          </w:p>
        </w:tc>
      </w:tr>
      <w:tr w:rsidR="0005536C" w:rsidRPr="007E70C4" w14:paraId="41E61050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028A46E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 aumento oltre il 5%</w:t>
            </w:r>
          </w:p>
        </w:tc>
        <w:tc>
          <w:tcPr>
            <w:tcW w:w="1560" w:type="dxa"/>
            <w:noWrap/>
            <w:vAlign w:val="bottom"/>
          </w:tcPr>
          <w:p w14:paraId="62390E4A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4,2%</w:t>
            </w:r>
          </w:p>
        </w:tc>
      </w:tr>
      <w:tr w:rsidR="0005536C" w:rsidRPr="007E70C4" w14:paraId="318EFF2B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320CA854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Stabile</w:t>
            </w:r>
          </w:p>
        </w:tc>
        <w:tc>
          <w:tcPr>
            <w:tcW w:w="1560" w:type="dxa"/>
            <w:noWrap/>
            <w:vAlign w:val="bottom"/>
          </w:tcPr>
          <w:p w14:paraId="2AA25B22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25,9%</w:t>
            </w:r>
          </w:p>
        </w:tc>
      </w:tr>
      <w:tr w:rsidR="0005536C" w:rsidRPr="007E70C4" w14:paraId="753D141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55DFE9F7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 ulteriore diminuzione fino al 5%</w:t>
            </w:r>
          </w:p>
        </w:tc>
        <w:tc>
          <w:tcPr>
            <w:tcW w:w="1560" w:type="dxa"/>
            <w:noWrap/>
            <w:vAlign w:val="bottom"/>
          </w:tcPr>
          <w:p w14:paraId="0A1F7E4D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7,5%</w:t>
            </w:r>
          </w:p>
        </w:tc>
      </w:tr>
      <w:tr w:rsidR="0005536C" w:rsidRPr="007E70C4" w14:paraId="6306B1DC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433847BD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 ulteriore diminuzione tra il 5 e il 10%</w:t>
            </w:r>
          </w:p>
        </w:tc>
        <w:tc>
          <w:tcPr>
            <w:tcW w:w="1560" w:type="dxa"/>
            <w:noWrap/>
            <w:vAlign w:val="bottom"/>
          </w:tcPr>
          <w:p w14:paraId="6124FCE4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11,7%</w:t>
            </w:r>
          </w:p>
        </w:tc>
      </w:tr>
      <w:tr w:rsidR="0005536C" w:rsidRPr="007E70C4" w14:paraId="5C5370C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12E22881" w14:textId="1D543ED9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 ulteriore diminuzione oltre il 10%</w:t>
            </w:r>
          </w:p>
        </w:tc>
        <w:tc>
          <w:tcPr>
            <w:tcW w:w="1560" w:type="dxa"/>
            <w:noWrap/>
            <w:vAlign w:val="bottom"/>
          </w:tcPr>
          <w:p w14:paraId="09389FB4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46,</w:t>
            </w:r>
            <w:r>
              <w:rPr>
                <w:sz w:val="24"/>
                <w:szCs w:val="24"/>
              </w:rPr>
              <w:t>4</w:t>
            </w:r>
            <w:r w:rsidRPr="00216CEA">
              <w:rPr>
                <w:sz w:val="24"/>
                <w:szCs w:val="24"/>
              </w:rPr>
              <w:t>%</w:t>
            </w:r>
          </w:p>
        </w:tc>
      </w:tr>
      <w:tr w:rsidR="0005536C" w:rsidRPr="007E70C4" w14:paraId="16C19D5F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0819E7C6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TOTALE</w:t>
            </w:r>
          </w:p>
        </w:tc>
        <w:tc>
          <w:tcPr>
            <w:tcW w:w="1560" w:type="dxa"/>
            <w:noWrap/>
            <w:vAlign w:val="bottom"/>
          </w:tcPr>
          <w:p w14:paraId="64DD3EDD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100,0%</w:t>
            </w:r>
          </w:p>
        </w:tc>
      </w:tr>
    </w:tbl>
    <w:p w14:paraId="1CBF0D5F" w14:textId="77777777" w:rsidR="0005536C" w:rsidRDefault="0005536C" w:rsidP="0005536C">
      <w:pPr>
        <w:spacing w:before="24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Normalizzazione dell’economia 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462C56C7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14:paraId="6870B067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 w:rsidRPr="00216CEA">
              <w:rPr>
                <w:b/>
                <w:bCs/>
                <w:sz w:val="24"/>
                <w:szCs w:val="24"/>
              </w:rPr>
              <w:t>Quando pensa che la situazione si normalizzerà definitivamente?</w:t>
            </w:r>
          </w:p>
        </w:tc>
      </w:tr>
      <w:tr w:rsidR="0005536C" w:rsidRPr="007E70C4" w14:paraId="1E9F59C8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2E09F7B2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4F70349D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39E3FC8C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624412F7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 partire dal prossimo trimestre</w:t>
            </w:r>
          </w:p>
        </w:tc>
        <w:tc>
          <w:tcPr>
            <w:tcW w:w="1560" w:type="dxa"/>
            <w:noWrap/>
            <w:vAlign w:val="bottom"/>
          </w:tcPr>
          <w:p w14:paraId="6898683E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2,9%</w:t>
            </w:r>
          </w:p>
        </w:tc>
      </w:tr>
      <w:tr w:rsidR="0005536C" w:rsidRPr="007E70C4" w14:paraId="7D542D49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A5C6185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Dopo l’estate</w:t>
            </w:r>
          </w:p>
        </w:tc>
        <w:tc>
          <w:tcPr>
            <w:tcW w:w="1560" w:type="dxa"/>
            <w:noWrap/>
            <w:vAlign w:val="bottom"/>
          </w:tcPr>
          <w:p w14:paraId="45162347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12,1%</w:t>
            </w:r>
          </w:p>
        </w:tc>
      </w:tr>
      <w:tr w:rsidR="0005536C" w:rsidRPr="007E70C4" w14:paraId="48401EE5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15A4933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Solo nel corso 2022</w:t>
            </w:r>
          </w:p>
        </w:tc>
        <w:tc>
          <w:tcPr>
            <w:tcW w:w="1560" w:type="dxa"/>
            <w:noWrap/>
            <w:vAlign w:val="bottom"/>
          </w:tcPr>
          <w:p w14:paraId="1FB6F0C9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84,9%</w:t>
            </w:r>
          </w:p>
        </w:tc>
      </w:tr>
      <w:tr w:rsidR="0005536C" w:rsidRPr="007E70C4" w14:paraId="26083CEE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5EEE02CB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TOTALE</w:t>
            </w:r>
          </w:p>
        </w:tc>
        <w:tc>
          <w:tcPr>
            <w:tcW w:w="1560" w:type="dxa"/>
            <w:noWrap/>
            <w:vAlign w:val="bottom"/>
          </w:tcPr>
          <w:p w14:paraId="6BEE0A26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100,0%</w:t>
            </w:r>
          </w:p>
        </w:tc>
      </w:tr>
    </w:tbl>
    <w:p w14:paraId="25164A4F" w14:textId="77777777" w:rsidR="0005536C" w:rsidRDefault="0005536C" w:rsidP="0005536C">
      <w:pPr>
        <w:spacing w:before="24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Azioni messe in campo 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62145B13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14:paraId="632D75FD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 w:rsidRPr="00216CEA">
              <w:rPr>
                <w:b/>
                <w:bCs/>
                <w:sz w:val="24"/>
                <w:szCs w:val="24"/>
              </w:rPr>
              <w:t>Come si sta preparando la Sua impresa per il ritorno alla normalità? (È possibile selezionare fino a tre risposte)</w:t>
            </w:r>
          </w:p>
        </w:tc>
      </w:tr>
      <w:tr w:rsidR="0005536C" w:rsidRPr="007E70C4" w14:paraId="175DEFC7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41F6E4E2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37B78B0B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35916D06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09C4636A" w14:textId="3B70F2F3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Aumentando gli investimenti nel digitale</w:t>
            </w:r>
          </w:p>
        </w:tc>
        <w:tc>
          <w:tcPr>
            <w:tcW w:w="1560" w:type="dxa"/>
            <w:noWrap/>
            <w:vAlign w:val="center"/>
          </w:tcPr>
          <w:p w14:paraId="4E267CE0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14,2%</w:t>
            </w:r>
          </w:p>
        </w:tc>
      </w:tr>
      <w:tr w:rsidR="0005536C" w:rsidRPr="007E70C4" w14:paraId="1CF1EC1A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7105C3E" w14:textId="363BFFAC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Accelerando la transizione verso produzioni e servizi sostenibili</w:t>
            </w:r>
          </w:p>
        </w:tc>
        <w:tc>
          <w:tcPr>
            <w:tcW w:w="1560" w:type="dxa"/>
            <w:noWrap/>
            <w:vAlign w:val="center"/>
          </w:tcPr>
          <w:p w14:paraId="39AF80EE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4,6%</w:t>
            </w:r>
          </w:p>
        </w:tc>
      </w:tr>
      <w:tr w:rsidR="0005536C" w:rsidRPr="007E70C4" w14:paraId="7871479B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07FB596C" w14:textId="4C24AE35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Investendo per aumentare le competenze del personale</w:t>
            </w:r>
          </w:p>
        </w:tc>
        <w:tc>
          <w:tcPr>
            <w:tcW w:w="1560" w:type="dxa"/>
            <w:noWrap/>
            <w:vAlign w:val="center"/>
          </w:tcPr>
          <w:p w14:paraId="50A22BA5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10,9%</w:t>
            </w:r>
          </w:p>
        </w:tc>
      </w:tr>
      <w:tr w:rsidR="0005536C" w:rsidRPr="007E70C4" w14:paraId="6FC691DF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CD51061" w14:textId="36CC29D9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Rendendo strutturale lo smart working e rivedendo l’organizzazione del lavoro</w:t>
            </w:r>
          </w:p>
        </w:tc>
        <w:tc>
          <w:tcPr>
            <w:tcW w:w="1560" w:type="dxa"/>
            <w:noWrap/>
            <w:vAlign w:val="center"/>
          </w:tcPr>
          <w:p w14:paraId="04E21183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5,0%</w:t>
            </w:r>
          </w:p>
        </w:tc>
      </w:tr>
      <w:tr w:rsidR="0005536C" w:rsidRPr="007E70C4" w14:paraId="52970896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FD71C90" w14:textId="351F43FD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Aumentando la personalizzazione dei prodotti e dei servizi in base alle esigenze della clientela</w:t>
            </w:r>
          </w:p>
        </w:tc>
        <w:tc>
          <w:tcPr>
            <w:tcW w:w="1560" w:type="dxa"/>
            <w:noWrap/>
            <w:vAlign w:val="center"/>
          </w:tcPr>
          <w:p w14:paraId="6A6F8039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26,8%</w:t>
            </w:r>
          </w:p>
        </w:tc>
      </w:tr>
      <w:tr w:rsidR="0005536C" w:rsidRPr="007E70C4" w14:paraId="7773C3DD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07314254" w14:textId="1FD2D026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Riorganizzando i canali di vendita, in particolare attraverso l’utilizzo del digitale</w:t>
            </w:r>
          </w:p>
        </w:tc>
        <w:tc>
          <w:tcPr>
            <w:tcW w:w="1560" w:type="dxa"/>
            <w:noWrap/>
            <w:vAlign w:val="center"/>
          </w:tcPr>
          <w:p w14:paraId="07CA5035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18,8%</w:t>
            </w:r>
          </w:p>
        </w:tc>
      </w:tr>
      <w:tr w:rsidR="0005536C" w:rsidRPr="007E70C4" w14:paraId="64FA2436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2F2DE17C" w14:textId="7587FFFE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Integrando l’offerta prodotti-servizi sul mercato</w:t>
            </w:r>
          </w:p>
        </w:tc>
        <w:tc>
          <w:tcPr>
            <w:tcW w:w="1560" w:type="dxa"/>
            <w:noWrap/>
            <w:vAlign w:val="center"/>
          </w:tcPr>
          <w:p w14:paraId="0E30109E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15,9%</w:t>
            </w:r>
          </w:p>
        </w:tc>
      </w:tr>
      <w:tr w:rsidR="0005536C" w:rsidRPr="007E70C4" w14:paraId="607E3DB5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6B4C08E7" w14:textId="7FB770D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Rafforzando i rapporti con i fornitori locali e valorizzando la dimensione territoriale dell’azienda</w:t>
            </w:r>
          </w:p>
        </w:tc>
        <w:tc>
          <w:tcPr>
            <w:tcW w:w="1560" w:type="dxa"/>
            <w:noWrap/>
            <w:vAlign w:val="center"/>
          </w:tcPr>
          <w:p w14:paraId="5EFE653A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5,9%</w:t>
            </w:r>
          </w:p>
        </w:tc>
      </w:tr>
      <w:tr w:rsidR="0005536C" w:rsidRPr="007E70C4" w14:paraId="73A4F40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66122836" w14:textId="7D74AA55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Allargando i mercati di riferimento</w:t>
            </w:r>
          </w:p>
        </w:tc>
        <w:tc>
          <w:tcPr>
            <w:tcW w:w="1560" w:type="dxa"/>
            <w:noWrap/>
            <w:vAlign w:val="center"/>
          </w:tcPr>
          <w:p w14:paraId="619D8930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15,1%</w:t>
            </w:r>
          </w:p>
        </w:tc>
      </w:tr>
      <w:tr w:rsidR="0005536C" w:rsidRPr="007E70C4" w14:paraId="7ED6159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1A3227C7" w14:textId="77777777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Accelerando il turn-over del personale per aumentare il numero di giovani in azienda.</w:t>
            </w:r>
          </w:p>
        </w:tc>
        <w:tc>
          <w:tcPr>
            <w:tcW w:w="1560" w:type="dxa"/>
            <w:noWrap/>
            <w:vAlign w:val="center"/>
          </w:tcPr>
          <w:p w14:paraId="112CCD8B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1,3%</w:t>
            </w:r>
          </w:p>
        </w:tc>
      </w:tr>
      <w:tr w:rsidR="0005536C" w:rsidRPr="007E70C4" w14:paraId="0555D02C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6069E90" w14:textId="0B8017FB" w:rsidR="0005536C" w:rsidRPr="00216CEA" w:rsidRDefault="0005536C" w:rsidP="00FC4BC5">
            <w:pPr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Il ritorno alla normalità dipende solo dalla fine dell’emergenza sanitaria e non richiede cambiamenti alla mia azienda</w:t>
            </w:r>
          </w:p>
        </w:tc>
        <w:tc>
          <w:tcPr>
            <w:tcW w:w="1560" w:type="dxa"/>
            <w:noWrap/>
            <w:vAlign w:val="center"/>
          </w:tcPr>
          <w:p w14:paraId="76FDE562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216CEA">
              <w:rPr>
                <w:sz w:val="24"/>
                <w:szCs w:val="24"/>
              </w:rPr>
              <w:t>64,4%</w:t>
            </w:r>
          </w:p>
        </w:tc>
      </w:tr>
    </w:tbl>
    <w:p w14:paraId="481FED4B" w14:textId="77777777" w:rsidR="0005536C" w:rsidRDefault="0005536C" w:rsidP="0005536C">
      <w:pPr>
        <w:spacing w:before="24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Pericoli per la ripresa </w:t>
      </w:r>
    </w:p>
    <w:tbl>
      <w:tblPr>
        <w:tblStyle w:val="Grigliatabella"/>
        <w:tblW w:w="10315" w:type="dxa"/>
        <w:tblLook w:val="04A0" w:firstRow="1" w:lastRow="0" w:firstColumn="1" w:lastColumn="0" w:noHBand="0" w:noVBand="1"/>
      </w:tblPr>
      <w:tblGrid>
        <w:gridCol w:w="8755"/>
        <w:gridCol w:w="1560"/>
      </w:tblGrid>
      <w:tr w:rsidR="0005536C" w:rsidRPr="007E70C4" w14:paraId="0C5E6C81" w14:textId="77777777" w:rsidTr="00FC4BC5">
        <w:trPr>
          <w:trHeight w:val="300"/>
        </w:trPr>
        <w:tc>
          <w:tcPr>
            <w:tcW w:w="10315" w:type="dxa"/>
            <w:gridSpan w:val="2"/>
            <w:noWrap/>
            <w:vAlign w:val="center"/>
            <w:hideMark/>
          </w:tcPr>
          <w:p w14:paraId="0BDF30C3" w14:textId="77777777" w:rsidR="0005536C" w:rsidRPr="007E70C4" w:rsidRDefault="0005536C" w:rsidP="00FC4BC5">
            <w:pPr>
              <w:rPr>
                <w:b/>
                <w:bCs/>
                <w:sz w:val="24"/>
                <w:szCs w:val="24"/>
              </w:rPr>
            </w:pPr>
            <w:r w:rsidRPr="00AD250E">
              <w:rPr>
                <w:b/>
                <w:bCs/>
                <w:sz w:val="24"/>
                <w:szCs w:val="24"/>
              </w:rPr>
              <w:t>Quali delle seguenti ragioni ritiene possano invece rallentare la ripresa? (È possibile selezionare fino a due risposte)</w:t>
            </w:r>
          </w:p>
        </w:tc>
      </w:tr>
      <w:tr w:rsidR="0005536C" w:rsidRPr="007E70C4" w14:paraId="774AFCFA" w14:textId="77777777" w:rsidTr="00FC4BC5">
        <w:trPr>
          <w:trHeight w:val="300"/>
        </w:trPr>
        <w:tc>
          <w:tcPr>
            <w:tcW w:w="8755" w:type="dxa"/>
            <w:noWrap/>
            <w:vAlign w:val="center"/>
          </w:tcPr>
          <w:p w14:paraId="1D75452A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Risposta</w:t>
            </w:r>
          </w:p>
        </w:tc>
        <w:tc>
          <w:tcPr>
            <w:tcW w:w="1560" w:type="dxa"/>
            <w:noWrap/>
            <w:vAlign w:val="center"/>
          </w:tcPr>
          <w:p w14:paraId="36EB2DDB" w14:textId="77777777" w:rsidR="0005536C" w:rsidRPr="007E70C4" w:rsidRDefault="0005536C" w:rsidP="00FC4BC5">
            <w:pPr>
              <w:rPr>
                <w:b/>
                <w:sz w:val="24"/>
                <w:szCs w:val="24"/>
              </w:rPr>
            </w:pPr>
            <w:r w:rsidRPr="007E70C4">
              <w:rPr>
                <w:b/>
                <w:sz w:val="24"/>
                <w:szCs w:val="24"/>
              </w:rPr>
              <w:t>Incidenza</w:t>
            </w:r>
          </w:p>
        </w:tc>
      </w:tr>
      <w:tr w:rsidR="0005536C" w:rsidRPr="007E70C4" w14:paraId="67A5DD6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12D7FB88" w14:textId="52D4E8D1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Le imprese saranno più prudenti e ritarderanno i loro investimenti</w:t>
            </w:r>
          </w:p>
        </w:tc>
        <w:tc>
          <w:tcPr>
            <w:tcW w:w="1560" w:type="dxa"/>
            <w:noWrap/>
            <w:vAlign w:val="center"/>
          </w:tcPr>
          <w:p w14:paraId="02D95BDD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29,7%</w:t>
            </w:r>
          </w:p>
        </w:tc>
      </w:tr>
      <w:tr w:rsidR="0005536C" w:rsidRPr="007E70C4" w14:paraId="47C45695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612B1055" w14:textId="4CF47D35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Le famiglie continueranno ad aumentare il risparmio</w:t>
            </w:r>
          </w:p>
        </w:tc>
        <w:tc>
          <w:tcPr>
            <w:tcW w:w="1560" w:type="dxa"/>
            <w:noWrap/>
            <w:vAlign w:val="center"/>
          </w:tcPr>
          <w:p w14:paraId="4C1E76E7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23,0%</w:t>
            </w:r>
          </w:p>
        </w:tc>
      </w:tr>
      <w:tr w:rsidR="0005536C" w:rsidRPr="007E70C4" w14:paraId="0B2FEAA0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523A63BA" w14:textId="5A742794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Si acuiranno le difficoltà sul mercato del lavoro con un aumento dei disoccupati</w:t>
            </w:r>
          </w:p>
        </w:tc>
        <w:tc>
          <w:tcPr>
            <w:tcW w:w="1560" w:type="dxa"/>
            <w:noWrap/>
            <w:vAlign w:val="center"/>
          </w:tcPr>
          <w:p w14:paraId="2510A8FE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31,8%</w:t>
            </w:r>
          </w:p>
        </w:tc>
      </w:tr>
      <w:tr w:rsidR="0005536C" w:rsidRPr="007E70C4" w14:paraId="235B49E4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4848A124" w14:textId="68A94D09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Le imprese in maggiore difficoltà usciranno dal mercato</w:t>
            </w:r>
          </w:p>
        </w:tc>
        <w:tc>
          <w:tcPr>
            <w:tcW w:w="1560" w:type="dxa"/>
            <w:noWrap/>
            <w:vAlign w:val="center"/>
          </w:tcPr>
          <w:p w14:paraId="255AB194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31,8%</w:t>
            </w:r>
          </w:p>
        </w:tc>
      </w:tr>
      <w:tr w:rsidR="0005536C" w:rsidRPr="007E70C4" w14:paraId="092F2DA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002E827A" w14:textId="737461B2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Si determineranno difficoltà di accesso al credito</w:t>
            </w:r>
          </w:p>
        </w:tc>
        <w:tc>
          <w:tcPr>
            <w:tcW w:w="1560" w:type="dxa"/>
            <w:noWrap/>
            <w:vAlign w:val="center"/>
          </w:tcPr>
          <w:p w14:paraId="13504336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14,6%</w:t>
            </w:r>
          </w:p>
        </w:tc>
      </w:tr>
      <w:tr w:rsidR="0005536C" w:rsidRPr="007E70C4" w14:paraId="25A9B5ED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1F67ED7" w14:textId="3171752F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Le misure di sostegno del Governo tenderanno a diminuire per la scarsità di risorse disponibili</w:t>
            </w:r>
          </w:p>
        </w:tc>
        <w:tc>
          <w:tcPr>
            <w:tcW w:w="1560" w:type="dxa"/>
            <w:noWrap/>
            <w:vAlign w:val="center"/>
          </w:tcPr>
          <w:p w14:paraId="186CEC16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15,1%</w:t>
            </w:r>
          </w:p>
        </w:tc>
      </w:tr>
      <w:tr w:rsidR="0005536C" w:rsidRPr="007E70C4" w14:paraId="5CCC7603" w14:textId="77777777" w:rsidTr="00FC4BC5">
        <w:trPr>
          <w:trHeight w:val="300"/>
        </w:trPr>
        <w:tc>
          <w:tcPr>
            <w:tcW w:w="8755" w:type="dxa"/>
            <w:noWrap/>
            <w:vAlign w:val="bottom"/>
          </w:tcPr>
          <w:p w14:paraId="7AB505D5" w14:textId="3732C30C" w:rsidR="0005536C" w:rsidRPr="00216CEA" w:rsidRDefault="0005536C" w:rsidP="00FC4BC5">
            <w:pPr>
              <w:rPr>
                <w:sz w:val="24"/>
                <w:szCs w:val="24"/>
              </w:rPr>
            </w:pPr>
            <w:r w:rsidRPr="000B29A7">
              <w:rPr>
                <w:sz w:val="24"/>
                <w:szCs w:val="24"/>
              </w:rPr>
              <w:t>Passato un anno dal diffondersi dell’epidemia, si sono ormai abbassate le aspettative sul futuro</w:t>
            </w:r>
          </w:p>
        </w:tc>
        <w:tc>
          <w:tcPr>
            <w:tcW w:w="1560" w:type="dxa"/>
            <w:noWrap/>
            <w:vAlign w:val="center"/>
          </w:tcPr>
          <w:p w14:paraId="0DADBA30" w14:textId="77777777" w:rsidR="0005536C" w:rsidRPr="00216CEA" w:rsidRDefault="0005536C" w:rsidP="00FC4BC5">
            <w:pPr>
              <w:jc w:val="center"/>
              <w:rPr>
                <w:sz w:val="24"/>
                <w:szCs w:val="24"/>
              </w:rPr>
            </w:pPr>
            <w:r w:rsidRPr="00AD250E">
              <w:rPr>
                <w:sz w:val="24"/>
                <w:szCs w:val="24"/>
              </w:rPr>
              <w:t>33,5%</w:t>
            </w:r>
          </w:p>
        </w:tc>
      </w:tr>
    </w:tbl>
    <w:p w14:paraId="2AD8423C" w14:textId="2349C92F" w:rsidR="0005536C" w:rsidRPr="00140FFA" w:rsidRDefault="0005536C" w:rsidP="0005536C">
      <w:pPr>
        <w:spacing w:before="240" w:after="0" w:line="24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Nelle domande a risposta singola a</w:t>
      </w:r>
      <w:r w:rsidRPr="00140FFA">
        <w:rPr>
          <w:bCs/>
          <w:sz w:val="20"/>
          <w:szCs w:val="20"/>
        </w:rPr>
        <w:t xml:space="preserve"> causa degli arrotondamenti la somma delle percentuali</w:t>
      </w:r>
      <w:r>
        <w:rPr>
          <w:bCs/>
          <w:sz w:val="20"/>
          <w:szCs w:val="20"/>
        </w:rPr>
        <w:t xml:space="preserve"> in alcuni casi </w:t>
      </w:r>
      <w:r w:rsidRPr="00140FFA">
        <w:rPr>
          <w:bCs/>
          <w:sz w:val="20"/>
          <w:szCs w:val="20"/>
        </w:rPr>
        <w:t xml:space="preserve">potrebbe non dare come </w:t>
      </w:r>
      <w:r>
        <w:rPr>
          <w:bCs/>
          <w:sz w:val="20"/>
          <w:szCs w:val="20"/>
        </w:rPr>
        <w:t xml:space="preserve">risultato </w:t>
      </w:r>
      <w:r w:rsidRPr="00140FFA">
        <w:rPr>
          <w:bCs/>
          <w:sz w:val="20"/>
          <w:szCs w:val="20"/>
        </w:rPr>
        <w:t>100,0</w:t>
      </w:r>
      <w:r w:rsidR="00797C08">
        <w:rPr>
          <w:bCs/>
          <w:sz w:val="20"/>
          <w:szCs w:val="20"/>
        </w:rPr>
        <w:t>.</w:t>
      </w:r>
    </w:p>
    <w:p w14:paraId="7EB63C6C" w14:textId="77777777" w:rsidR="0016203F" w:rsidRDefault="0016203F" w:rsidP="00F86F06">
      <w:pPr>
        <w:jc w:val="center"/>
        <w:rPr>
          <w:b/>
          <w:sz w:val="32"/>
          <w:szCs w:val="32"/>
        </w:rPr>
      </w:pPr>
    </w:p>
    <w:p w14:paraId="7EB63C6D" w14:textId="77777777" w:rsidR="00513805" w:rsidRDefault="00513805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FA58799" w14:textId="77777777" w:rsidR="00F65DCF" w:rsidRDefault="00F65DCF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9C5531" w14:textId="77777777" w:rsidR="00F65DCF" w:rsidRDefault="00F65DCF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AA458E" w14:textId="77777777" w:rsidR="00F65DCF" w:rsidRDefault="00F65DCF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EB63C6E" w14:textId="7D7D3D6C" w:rsidR="00BA4A8B" w:rsidRPr="001C3B51" w:rsidRDefault="00BA4A8B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3B51">
        <w:rPr>
          <w:rFonts w:ascii="Times New Roman" w:hAnsi="Times New Roman" w:cs="Times New Roman"/>
          <w:i/>
          <w:sz w:val="24"/>
          <w:szCs w:val="24"/>
        </w:rPr>
        <w:t>Ufficio Stampa CCIAA Roma – tel. 06678</w:t>
      </w:r>
      <w:r w:rsidR="001C3B51">
        <w:rPr>
          <w:rFonts w:ascii="Times New Roman" w:hAnsi="Times New Roman" w:cs="Times New Roman"/>
          <w:i/>
          <w:sz w:val="24"/>
          <w:szCs w:val="24"/>
        </w:rPr>
        <w:t>1178 – ufficiostampa@innovacamera</w:t>
      </w:r>
      <w:r w:rsidRPr="001C3B51">
        <w:rPr>
          <w:rFonts w:ascii="Times New Roman" w:hAnsi="Times New Roman" w:cs="Times New Roman"/>
          <w:i/>
          <w:sz w:val="24"/>
          <w:szCs w:val="24"/>
        </w:rPr>
        <w:t>.it</w:t>
      </w:r>
    </w:p>
    <w:sectPr w:rsidR="00BA4A8B" w:rsidRPr="001C3B51" w:rsidSect="00D87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2383D"/>
    <w:multiLevelType w:val="hybridMultilevel"/>
    <w:tmpl w:val="88F2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D0ACA"/>
    <w:multiLevelType w:val="hybridMultilevel"/>
    <w:tmpl w:val="24D08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15220"/>
    <w:multiLevelType w:val="hybridMultilevel"/>
    <w:tmpl w:val="DE1A3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563BD"/>
    <w:multiLevelType w:val="hybridMultilevel"/>
    <w:tmpl w:val="975663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2"/>
    <w:rsid w:val="0000006D"/>
    <w:rsid w:val="00000279"/>
    <w:rsid w:val="00004449"/>
    <w:rsid w:val="00004E65"/>
    <w:rsid w:val="00005EA5"/>
    <w:rsid w:val="00011F0B"/>
    <w:rsid w:val="00014EC5"/>
    <w:rsid w:val="000214B3"/>
    <w:rsid w:val="00030F4C"/>
    <w:rsid w:val="00032887"/>
    <w:rsid w:val="000362A0"/>
    <w:rsid w:val="00046243"/>
    <w:rsid w:val="00050B2F"/>
    <w:rsid w:val="0005536C"/>
    <w:rsid w:val="000570FA"/>
    <w:rsid w:val="00063F24"/>
    <w:rsid w:val="00070841"/>
    <w:rsid w:val="00073EA2"/>
    <w:rsid w:val="00075062"/>
    <w:rsid w:val="000800D1"/>
    <w:rsid w:val="00080C15"/>
    <w:rsid w:val="00082EC6"/>
    <w:rsid w:val="00090A5B"/>
    <w:rsid w:val="00094605"/>
    <w:rsid w:val="000A25A0"/>
    <w:rsid w:val="000A6AB1"/>
    <w:rsid w:val="000B4B96"/>
    <w:rsid w:val="000B5098"/>
    <w:rsid w:val="000B668B"/>
    <w:rsid w:val="000B7111"/>
    <w:rsid w:val="000C4662"/>
    <w:rsid w:val="000C6300"/>
    <w:rsid w:val="000E030E"/>
    <w:rsid w:val="000E3518"/>
    <w:rsid w:val="000E5E68"/>
    <w:rsid w:val="000F256F"/>
    <w:rsid w:val="000F6AA3"/>
    <w:rsid w:val="0010129B"/>
    <w:rsid w:val="00105594"/>
    <w:rsid w:val="00105EDA"/>
    <w:rsid w:val="00112261"/>
    <w:rsid w:val="00116363"/>
    <w:rsid w:val="00127D7D"/>
    <w:rsid w:val="001430ED"/>
    <w:rsid w:val="00147AD9"/>
    <w:rsid w:val="0015794F"/>
    <w:rsid w:val="0016203F"/>
    <w:rsid w:val="00170070"/>
    <w:rsid w:val="001836B7"/>
    <w:rsid w:val="00192ED5"/>
    <w:rsid w:val="001A0F2B"/>
    <w:rsid w:val="001A227E"/>
    <w:rsid w:val="001A34FD"/>
    <w:rsid w:val="001A5ACD"/>
    <w:rsid w:val="001B23E9"/>
    <w:rsid w:val="001C3B51"/>
    <w:rsid w:val="001D0B7E"/>
    <w:rsid w:val="001D11D0"/>
    <w:rsid w:val="001D5649"/>
    <w:rsid w:val="001E18E9"/>
    <w:rsid w:val="001E55B5"/>
    <w:rsid w:val="001F1885"/>
    <w:rsid w:val="001F3512"/>
    <w:rsid w:val="00202298"/>
    <w:rsid w:val="0021207A"/>
    <w:rsid w:val="00216CF6"/>
    <w:rsid w:val="00231472"/>
    <w:rsid w:val="002479B1"/>
    <w:rsid w:val="00260631"/>
    <w:rsid w:val="00266F6B"/>
    <w:rsid w:val="00273B93"/>
    <w:rsid w:val="00274200"/>
    <w:rsid w:val="0028023D"/>
    <w:rsid w:val="00281039"/>
    <w:rsid w:val="002827C4"/>
    <w:rsid w:val="00282A45"/>
    <w:rsid w:val="0028706C"/>
    <w:rsid w:val="002924EF"/>
    <w:rsid w:val="002966B5"/>
    <w:rsid w:val="002A07E9"/>
    <w:rsid w:val="002A0E09"/>
    <w:rsid w:val="002A17DB"/>
    <w:rsid w:val="002B7D26"/>
    <w:rsid w:val="002D22A5"/>
    <w:rsid w:val="002D2DAB"/>
    <w:rsid w:val="002D7031"/>
    <w:rsid w:val="002E34C8"/>
    <w:rsid w:val="002E60C8"/>
    <w:rsid w:val="002E6A9D"/>
    <w:rsid w:val="002E7710"/>
    <w:rsid w:val="002F250D"/>
    <w:rsid w:val="002F600D"/>
    <w:rsid w:val="00310619"/>
    <w:rsid w:val="00321DB9"/>
    <w:rsid w:val="003269F5"/>
    <w:rsid w:val="00334ABD"/>
    <w:rsid w:val="00347B25"/>
    <w:rsid w:val="00354E36"/>
    <w:rsid w:val="003661D0"/>
    <w:rsid w:val="003746D0"/>
    <w:rsid w:val="00385198"/>
    <w:rsid w:val="003921C3"/>
    <w:rsid w:val="00394643"/>
    <w:rsid w:val="00395502"/>
    <w:rsid w:val="003A5AF3"/>
    <w:rsid w:val="003B07FF"/>
    <w:rsid w:val="003B522F"/>
    <w:rsid w:val="003C0D1D"/>
    <w:rsid w:val="003C2740"/>
    <w:rsid w:val="003C4E70"/>
    <w:rsid w:val="003C52A4"/>
    <w:rsid w:val="003D33EE"/>
    <w:rsid w:val="003D6F36"/>
    <w:rsid w:val="003E0DC8"/>
    <w:rsid w:val="003E1AC0"/>
    <w:rsid w:val="003E2963"/>
    <w:rsid w:val="003E4690"/>
    <w:rsid w:val="003F030B"/>
    <w:rsid w:val="003F3D5B"/>
    <w:rsid w:val="003F597D"/>
    <w:rsid w:val="003F6E7E"/>
    <w:rsid w:val="003F7C8A"/>
    <w:rsid w:val="00401405"/>
    <w:rsid w:val="00403E05"/>
    <w:rsid w:val="00405B35"/>
    <w:rsid w:val="00410717"/>
    <w:rsid w:val="004220F2"/>
    <w:rsid w:val="00423E68"/>
    <w:rsid w:val="004361B9"/>
    <w:rsid w:val="004402DB"/>
    <w:rsid w:val="004412C0"/>
    <w:rsid w:val="00442765"/>
    <w:rsid w:val="00443E9F"/>
    <w:rsid w:val="00444603"/>
    <w:rsid w:val="00450A29"/>
    <w:rsid w:val="004702FB"/>
    <w:rsid w:val="0047118A"/>
    <w:rsid w:val="00484294"/>
    <w:rsid w:val="004A1FAB"/>
    <w:rsid w:val="004A37DD"/>
    <w:rsid w:val="004A53E5"/>
    <w:rsid w:val="004A5A79"/>
    <w:rsid w:val="004B3C17"/>
    <w:rsid w:val="004E12F2"/>
    <w:rsid w:val="004E22C4"/>
    <w:rsid w:val="004E5AEC"/>
    <w:rsid w:val="004E7B67"/>
    <w:rsid w:val="004E7F68"/>
    <w:rsid w:val="004F5421"/>
    <w:rsid w:val="00500D59"/>
    <w:rsid w:val="00501262"/>
    <w:rsid w:val="005114AD"/>
    <w:rsid w:val="00513805"/>
    <w:rsid w:val="00514AC4"/>
    <w:rsid w:val="005173EE"/>
    <w:rsid w:val="00526CD6"/>
    <w:rsid w:val="0054243F"/>
    <w:rsid w:val="00562131"/>
    <w:rsid w:val="00566562"/>
    <w:rsid w:val="0056669A"/>
    <w:rsid w:val="0056707B"/>
    <w:rsid w:val="00590B37"/>
    <w:rsid w:val="005937C1"/>
    <w:rsid w:val="00594381"/>
    <w:rsid w:val="005A2A91"/>
    <w:rsid w:val="005A2CCF"/>
    <w:rsid w:val="005B3600"/>
    <w:rsid w:val="005B3B24"/>
    <w:rsid w:val="005C0789"/>
    <w:rsid w:val="005C506A"/>
    <w:rsid w:val="005C72C8"/>
    <w:rsid w:val="005D09B8"/>
    <w:rsid w:val="005D123F"/>
    <w:rsid w:val="005E0706"/>
    <w:rsid w:val="005E4DB0"/>
    <w:rsid w:val="005E51D2"/>
    <w:rsid w:val="005E58B4"/>
    <w:rsid w:val="005F11A6"/>
    <w:rsid w:val="005F12B5"/>
    <w:rsid w:val="005F232E"/>
    <w:rsid w:val="005F3A3A"/>
    <w:rsid w:val="00604747"/>
    <w:rsid w:val="006104DC"/>
    <w:rsid w:val="00614220"/>
    <w:rsid w:val="00615965"/>
    <w:rsid w:val="006168B2"/>
    <w:rsid w:val="006169C7"/>
    <w:rsid w:val="00617595"/>
    <w:rsid w:val="006200FF"/>
    <w:rsid w:val="006247AB"/>
    <w:rsid w:val="00625743"/>
    <w:rsid w:val="00626832"/>
    <w:rsid w:val="00630063"/>
    <w:rsid w:val="00630AF0"/>
    <w:rsid w:val="00640B4E"/>
    <w:rsid w:val="0064606E"/>
    <w:rsid w:val="00651B11"/>
    <w:rsid w:val="006551C9"/>
    <w:rsid w:val="00656510"/>
    <w:rsid w:val="0065743C"/>
    <w:rsid w:val="00663519"/>
    <w:rsid w:val="00666644"/>
    <w:rsid w:val="00672A8B"/>
    <w:rsid w:val="00677159"/>
    <w:rsid w:val="006921D9"/>
    <w:rsid w:val="00695EB9"/>
    <w:rsid w:val="00696B28"/>
    <w:rsid w:val="006A1105"/>
    <w:rsid w:val="006A3FB6"/>
    <w:rsid w:val="006A736E"/>
    <w:rsid w:val="006B56B3"/>
    <w:rsid w:val="006B7674"/>
    <w:rsid w:val="006D04D4"/>
    <w:rsid w:val="006D151A"/>
    <w:rsid w:val="006D2D35"/>
    <w:rsid w:val="006D48CE"/>
    <w:rsid w:val="006E151E"/>
    <w:rsid w:val="006E567B"/>
    <w:rsid w:val="006E579F"/>
    <w:rsid w:val="006E59E2"/>
    <w:rsid w:val="006F6EB9"/>
    <w:rsid w:val="00707858"/>
    <w:rsid w:val="00707B59"/>
    <w:rsid w:val="00712F9B"/>
    <w:rsid w:val="00727D45"/>
    <w:rsid w:val="00730148"/>
    <w:rsid w:val="00730539"/>
    <w:rsid w:val="00733679"/>
    <w:rsid w:val="007369C4"/>
    <w:rsid w:val="007421C8"/>
    <w:rsid w:val="007508C5"/>
    <w:rsid w:val="00754C0D"/>
    <w:rsid w:val="007562D1"/>
    <w:rsid w:val="00766519"/>
    <w:rsid w:val="007768ED"/>
    <w:rsid w:val="0078243C"/>
    <w:rsid w:val="00785849"/>
    <w:rsid w:val="00792941"/>
    <w:rsid w:val="00797C08"/>
    <w:rsid w:val="007A1D6D"/>
    <w:rsid w:val="007A50B6"/>
    <w:rsid w:val="007B3884"/>
    <w:rsid w:val="007B7DDD"/>
    <w:rsid w:val="007C3EDD"/>
    <w:rsid w:val="007C4754"/>
    <w:rsid w:val="007C588D"/>
    <w:rsid w:val="007C7948"/>
    <w:rsid w:val="007D090B"/>
    <w:rsid w:val="007D1335"/>
    <w:rsid w:val="007E2FE6"/>
    <w:rsid w:val="007E364A"/>
    <w:rsid w:val="007F1433"/>
    <w:rsid w:val="007F1553"/>
    <w:rsid w:val="00821811"/>
    <w:rsid w:val="008249B7"/>
    <w:rsid w:val="00830F70"/>
    <w:rsid w:val="00834BEF"/>
    <w:rsid w:val="00834FBC"/>
    <w:rsid w:val="008413A5"/>
    <w:rsid w:val="0084653F"/>
    <w:rsid w:val="00850737"/>
    <w:rsid w:val="00850F4C"/>
    <w:rsid w:val="00853CED"/>
    <w:rsid w:val="00853F73"/>
    <w:rsid w:val="0085633D"/>
    <w:rsid w:val="00857B18"/>
    <w:rsid w:val="00857EBA"/>
    <w:rsid w:val="0086348E"/>
    <w:rsid w:val="008663AB"/>
    <w:rsid w:val="008744BF"/>
    <w:rsid w:val="008745CC"/>
    <w:rsid w:val="008764C2"/>
    <w:rsid w:val="0088415C"/>
    <w:rsid w:val="0088436E"/>
    <w:rsid w:val="00886026"/>
    <w:rsid w:val="008917F7"/>
    <w:rsid w:val="008934F3"/>
    <w:rsid w:val="008A6B81"/>
    <w:rsid w:val="008B6EE0"/>
    <w:rsid w:val="008C11C4"/>
    <w:rsid w:val="008C5197"/>
    <w:rsid w:val="008C7D5F"/>
    <w:rsid w:val="008D265F"/>
    <w:rsid w:val="008D744A"/>
    <w:rsid w:val="008E127A"/>
    <w:rsid w:val="008E1D5A"/>
    <w:rsid w:val="008E24C9"/>
    <w:rsid w:val="008E29F3"/>
    <w:rsid w:val="008F2D3C"/>
    <w:rsid w:val="008F3F23"/>
    <w:rsid w:val="009067AE"/>
    <w:rsid w:val="009101F3"/>
    <w:rsid w:val="00913B4B"/>
    <w:rsid w:val="009140A0"/>
    <w:rsid w:val="009173B1"/>
    <w:rsid w:val="0092042E"/>
    <w:rsid w:val="00923E23"/>
    <w:rsid w:val="00925FD4"/>
    <w:rsid w:val="00926332"/>
    <w:rsid w:val="0093107C"/>
    <w:rsid w:val="009325DB"/>
    <w:rsid w:val="009359B6"/>
    <w:rsid w:val="00953488"/>
    <w:rsid w:val="00953717"/>
    <w:rsid w:val="0095598D"/>
    <w:rsid w:val="0096145F"/>
    <w:rsid w:val="009626AC"/>
    <w:rsid w:val="009630F8"/>
    <w:rsid w:val="0096351B"/>
    <w:rsid w:val="00967CC0"/>
    <w:rsid w:val="0097004F"/>
    <w:rsid w:val="0097384F"/>
    <w:rsid w:val="0097548F"/>
    <w:rsid w:val="00975EDC"/>
    <w:rsid w:val="00980AC2"/>
    <w:rsid w:val="00985672"/>
    <w:rsid w:val="00996D4F"/>
    <w:rsid w:val="009A05E5"/>
    <w:rsid w:val="009A5BF3"/>
    <w:rsid w:val="009A6CFF"/>
    <w:rsid w:val="009B31C2"/>
    <w:rsid w:val="009C25E7"/>
    <w:rsid w:val="009C272C"/>
    <w:rsid w:val="009C56B9"/>
    <w:rsid w:val="009D1727"/>
    <w:rsid w:val="009D6355"/>
    <w:rsid w:val="009E64DF"/>
    <w:rsid w:val="00A10DE8"/>
    <w:rsid w:val="00A17698"/>
    <w:rsid w:val="00A17B6E"/>
    <w:rsid w:val="00A232D4"/>
    <w:rsid w:val="00A27272"/>
    <w:rsid w:val="00A311A3"/>
    <w:rsid w:val="00A3185A"/>
    <w:rsid w:val="00A3285F"/>
    <w:rsid w:val="00A33885"/>
    <w:rsid w:val="00A35079"/>
    <w:rsid w:val="00A35818"/>
    <w:rsid w:val="00A50986"/>
    <w:rsid w:val="00A54557"/>
    <w:rsid w:val="00A60FB2"/>
    <w:rsid w:val="00A6663D"/>
    <w:rsid w:val="00A667A3"/>
    <w:rsid w:val="00A67492"/>
    <w:rsid w:val="00A67DBC"/>
    <w:rsid w:val="00A70CBD"/>
    <w:rsid w:val="00A83A06"/>
    <w:rsid w:val="00A84CB6"/>
    <w:rsid w:val="00A91125"/>
    <w:rsid w:val="00A97C50"/>
    <w:rsid w:val="00AA13DE"/>
    <w:rsid w:val="00AA4CEA"/>
    <w:rsid w:val="00AA56AE"/>
    <w:rsid w:val="00AA6D66"/>
    <w:rsid w:val="00AA735A"/>
    <w:rsid w:val="00AD2D6A"/>
    <w:rsid w:val="00AD2EB1"/>
    <w:rsid w:val="00AE0436"/>
    <w:rsid w:val="00AE3703"/>
    <w:rsid w:val="00AF2E8B"/>
    <w:rsid w:val="00AF33F9"/>
    <w:rsid w:val="00AF3D64"/>
    <w:rsid w:val="00AF763B"/>
    <w:rsid w:val="00B0453E"/>
    <w:rsid w:val="00B078D3"/>
    <w:rsid w:val="00B11C7C"/>
    <w:rsid w:val="00B13213"/>
    <w:rsid w:val="00B21C04"/>
    <w:rsid w:val="00B344C9"/>
    <w:rsid w:val="00B36AB0"/>
    <w:rsid w:val="00B42F97"/>
    <w:rsid w:val="00B43D58"/>
    <w:rsid w:val="00B527FA"/>
    <w:rsid w:val="00B57F3A"/>
    <w:rsid w:val="00B60270"/>
    <w:rsid w:val="00B62DE0"/>
    <w:rsid w:val="00B670F4"/>
    <w:rsid w:val="00B74B3E"/>
    <w:rsid w:val="00B76F3D"/>
    <w:rsid w:val="00B962FC"/>
    <w:rsid w:val="00BA4A8B"/>
    <w:rsid w:val="00BB01BE"/>
    <w:rsid w:val="00BB5F97"/>
    <w:rsid w:val="00BC1B4B"/>
    <w:rsid w:val="00BC5B1A"/>
    <w:rsid w:val="00BC6A85"/>
    <w:rsid w:val="00BD286A"/>
    <w:rsid w:val="00BE10EA"/>
    <w:rsid w:val="00BE7348"/>
    <w:rsid w:val="00BE7E1F"/>
    <w:rsid w:val="00BF264E"/>
    <w:rsid w:val="00BF49ED"/>
    <w:rsid w:val="00BF4FC6"/>
    <w:rsid w:val="00BF5617"/>
    <w:rsid w:val="00C00CB3"/>
    <w:rsid w:val="00C02CFA"/>
    <w:rsid w:val="00C076C3"/>
    <w:rsid w:val="00C14F17"/>
    <w:rsid w:val="00C16531"/>
    <w:rsid w:val="00C166EF"/>
    <w:rsid w:val="00C21E34"/>
    <w:rsid w:val="00C31FA3"/>
    <w:rsid w:val="00C340DA"/>
    <w:rsid w:val="00C4648E"/>
    <w:rsid w:val="00C47117"/>
    <w:rsid w:val="00C534D8"/>
    <w:rsid w:val="00C5378E"/>
    <w:rsid w:val="00C62001"/>
    <w:rsid w:val="00C62791"/>
    <w:rsid w:val="00C63106"/>
    <w:rsid w:val="00C63E18"/>
    <w:rsid w:val="00C64818"/>
    <w:rsid w:val="00C6616A"/>
    <w:rsid w:val="00C66B70"/>
    <w:rsid w:val="00C676FA"/>
    <w:rsid w:val="00C72A65"/>
    <w:rsid w:val="00C743E0"/>
    <w:rsid w:val="00C743F8"/>
    <w:rsid w:val="00C74EFC"/>
    <w:rsid w:val="00C92FBD"/>
    <w:rsid w:val="00C944AB"/>
    <w:rsid w:val="00CA119D"/>
    <w:rsid w:val="00CA3465"/>
    <w:rsid w:val="00CB1302"/>
    <w:rsid w:val="00CB418A"/>
    <w:rsid w:val="00CC0A17"/>
    <w:rsid w:val="00CC1DAA"/>
    <w:rsid w:val="00CC3C03"/>
    <w:rsid w:val="00CD33EF"/>
    <w:rsid w:val="00CE011C"/>
    <w:rsid w:val="00CE3D9D"/>
    <w:rsid w:val="00CE6F9F"/>
    <w:rsid w:val="00CF2847"/>
    <w:rsid w:val="00D23E22"/>
    <w:rsid w:val="00D26B22"/>
    <w:rsid w:val="00D26D6C"/>
    <w:rsid w:val="00D27E00"/>
    <w:rsid w:val="00D40653"/>
    <w:rsid w:val="00D414B2"/>
    <w:rsid w:val="00D4487E"/>
    <w:rsid w:val="00D4772F"/>
    <w:rsid w:val="00D50164"/>
    <w:rsid w:val="00D5630C"/>
    <w:rsid w:val="00D56904"/>
    <w:rsid w:val="00D56E8D"/>
    <w:rsid w:val="00D6588A"/>
    <w:rsid w:val="00D66CA2"/>
    <w:rsid w:val="00D81B06"/>
    <w:rsid w:val="00D826F7"/>
    <w:rsid w:val="00D8527D"/>
    <w:rsid w:val="00D875A3"/>
    <w:rsid w:val="00D87627"/>
    <w:rsid w:val="00D90D47"/>
    <w:rsid w:val="00D95DE2"/>
    <w:rsid w:val="00DA6619"/>
    <w:rsid w:val="00DB313B"/>
    <w:rsid w:val="00DB6DD0"/>
    <w:rsid w:val="00DD039C"/>
    <w:rsid w:val="00DD4917"/>
    <w:rsid w:val="00DE6EF6"/>
    <w:rsid w:val="00DF6057"/>
    <w:rsid w:val="00DF6792"/>
    <w:rsid w:val="00E03B02"/>
    <w:rsid w:val="00E11996"/>
    <w:rsid w:val="00E15632"/>
    <w:rsid w:val="00E202CE"/>
    <w:rsid w:val="00E23F8B"/>
    <w:rsid w:val="00E34528"/>
    <w:rsid w:val="00E3499D"/>
    <w:rsid w:val="00E40E04"/>
    <w:rsid w:val="00E410D4"/>
    <w:rsid w:val="00E42EDD"/>
    <w:rsid w:val="00E44CFD"/>
    <w:rsid w:val="00E479B8"/>
    <w:rsid w:val="00E54200"/>
    <w:rsid w:val="00E67247"/>
    <w:rsid w:val="00E71E7E"/>
    <w:rsid w:val="00E73704"/>
    <w:rsid w:val="00E759F4"/>
    <w:rsid w:val="00E81886"/>
    <w:rsid w:val="00EA0A07"/>
    <w:rsid w:val="00EA2AC4"/>
    <w:rsid w:val="00EA3076"/>
    <w:rsid w:val="00EB3F8A"/>
    <w:rsid w:val="00EB4503"/>
    <w:rsid w:val="00ED3DA9"/>
    <w:rsid w:val="00EE20F3"/>
    <w:rsid w:val="00EE64A9"/>
    <w:rsid w:val="00EF6848"/>
    <w:rsid w:val="00F13391"/>
    <w:rsid w:val="00F1545C"/>
    <w:rsid w:val="00F16D82"/>
    <w:rsid w:val="00F1701E"/>
    <w:rsid w:val="00F22A64"/>
    <w:rsid w:val="00F25D63"/>
    <w:rsid w:val="00F268C3"/>
    <w:rsid w:val="00F34360"/>
    <w:rsid w:val="00F42223"/>
    <w:rsid w:val="00F5278D"/>
    <w:rsid w:val="00F5607F"/>
    <w:rsid w:val="00F6032E"/>
    <w:rsid w:val="00F6357B"/>
    <w:rsid w:val="00F65DCF"/>
    <w:rsid w:val="00F749A9"/>
    <w:rsid w:val="00F868DA"/>
    <w:rsid w:val="00F86F06"/>
    <w:rsid w:val="00F9054D"/>
    <w:rsid w:val="00F90E1E"/>
    <w:rsid w:val="00F93EDB"/>
    <w:rsid w:val="00FA1B6A"/>
    <w:rsid w:val="00FA4149"/>
    <w:rsid w:val="00FB5B64"/>
    <w:rsid w:val="00FC0BF0"/>
    <w:rsid w:val="00FC4D1D"/>
    <w:rsid w:val="00FC76D7"/>
    <w:rsid w:val="00FD335C"/>
    <w:rsid w:val="00FE6930"/>
    <w:rsid w:val="00FF24B7"/>
    <w:rsid w:val="00FF4B32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3C03"/>
  <w15:docId w15:val="{FBB6644D-4639-47EC-9811-D7E7CA26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64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51C9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F86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889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906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78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4265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8432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841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585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2175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768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94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8691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9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365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758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76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186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79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975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4341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2180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95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2039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00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1573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55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975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932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861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06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853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25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117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375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353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031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622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118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76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2472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84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110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69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2558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283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4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09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7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204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54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7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2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8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9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08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4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43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8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9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02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1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9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8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82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4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0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6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244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0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1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5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7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9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42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45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1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5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76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9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5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5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3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4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19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4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3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1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12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7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1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27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0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6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08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77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6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1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4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34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3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6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9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6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7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1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7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7637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68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9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9697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6650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20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60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099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54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175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9155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29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625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048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38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8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500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7674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50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674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347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817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072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896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966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647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0955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614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10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7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5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06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3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1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13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36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4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765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700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4658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1561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533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523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72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548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838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101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30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55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363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8210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92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39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478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07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520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851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70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811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918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5383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134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9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518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90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9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6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3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4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92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2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87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42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9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3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683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023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841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86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05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224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9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531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8717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0578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9976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9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89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1425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61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078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356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3561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808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55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481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940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69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087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798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994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6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040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607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35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2732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05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3248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786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081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78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18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32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920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487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680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32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0743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723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069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0508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98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9161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2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9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8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9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6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03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21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5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9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04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7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70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80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2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60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0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5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58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0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3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43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685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014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140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69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367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3055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035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680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139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225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933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43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20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9601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27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989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64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574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203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5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7729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08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05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593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83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3331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82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21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3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164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615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9341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93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887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399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0402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609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2620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39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74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361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9192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05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55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010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131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5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8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9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8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60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16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2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9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1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5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2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5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99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6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1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581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61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58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8449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083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13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6764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79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48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87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8051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957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831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4379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00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386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769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70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36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59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28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491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276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983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232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997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83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93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37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610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88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741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9357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172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1621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61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2510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05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0283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17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0828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28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8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9120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356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005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9485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9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8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6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3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3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50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9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56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1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1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4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4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5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7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78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4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31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9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3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63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60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7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0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7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5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7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10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2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9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6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7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5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38723AF8D0E42856BA8203037A8F8" ma:contentTypeVersion="7" ma:contentTypeDescription="Creare un nuovo documento." ma:contentTypeScope="" ma:versionID="21f567c232dbc57c42294bb47536102b">
  <xsd:schema xmlns:xsd="http://www.w3.org/2001/XMLSchema" xmlns:xs="http://www.w3.org/2001/XMLSchema" xmlns:p="http://schemas.microsoft.com/office/2006/metadata/properties" xmlns:ns3="e497fc40-d89b-4d68-87be-68b1771e7928" targetNamespace="http://schemas.microsoft.com/office/2006/metadata/properties" ma:root="true" ma:fieldsID="b4c67d5872e2885b22e81eac3feb8c70" ns3:_="">
    <xsd:import namespace="e497fc40-d89b-4d68-87be-68b1771e79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fc40-d89b-4d68-87be-68b1771e7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76FBE3-050E-4D98-BAA6-FBDFCE716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C5DE33-AF37-4ACA-A68B-119653204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7fc40-d89b-4d68-87be-68b1771e7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C643B6-20C0-4BEC-9B9A-6E656C951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378B8C-6A08-4F6E-B117-584639B3C0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Piagnani</dc:creator>
  <cp:lastModifiedBy>Massimo Piagnani</cp:lastModifiedBy>
  <cp:revision>91</cp:revision>
  <cp:lastPrinted>2020-11-02T11:49:00Z</cp:lastPrinted>
  <dcterms:created xsi:type="dcterms:W3CDTF">2021-03-30T15:28:00Z</dcterms:created>
  <dcterms:modified xsi:type="dcterms:W3CDTF">2021-03-31T13:27:00Z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0x01010086C38723AF8D0E42856BA8203037A8F8</vt:lpwstr>
  </property>
</Properties>
</file>