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FD692" w14:textId="7C7DE821" w:rsidR="00917326" w:rsidRDefault="00EE5807" w:rsidP="005E73B1">
      <w:r w:rsidRPr="00FA4A00">
        <w:rPr>
          <w:noProof/>
          <w:highlight w:val="yellow"/>
          <w:lang w:eastAsia="it-IT"/>
        </w:rPr>
        <w:drawing>
          <wp:anchor distT="0" distB="0" distL="114300" distR="114300" simplePos="0" relativeHeight="251659264" behindDoc="1" locked="0" layoutInCell="1" allowOverlap="1" wp14:anchorId="0CD64016" wp14:editId="053F3ED7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2088515" cy="419100"/>
            <wp:effectExtent l="0" t="0" r="6985" b="0"/>
            <wp:wrapTight wrapText="bothSides">
              <wp:wrapPolygon edited="0">
                <wp:start x="985" y="0"/>
                <wp:lineTo x="0" y="4909"/>
                <wp:lineTo x="0" y="17673"/>
                <wp:lineTo x="591" y="20618"/>
                <wp:lineTo x="1182" y="20618"/>
                <wp:lineTo x="2955" y="20618"/>
                <wp:lineTo x="21475" y="20618"/>
                <wp:lineTo x="21475" y="0"/>
                <wp:lineTo x="3152" y="0"/>
                <wp:lineTo x="985" y="0"/>
              </wp:wrapPolygon>
            </wp:wrapTight>
            <wp:docPr id="3" name="Immagine 3" descr="C:\Users\ui42934\AppData\Local\Microsoft\Windows\Temporary Internet Files\Content.IE5\08821B53\1280px-UniCredit.svg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i42934\AppData\Local\Microsoft\Windows\Temporary Internet Files\Content.IE5\08821B53\1280px-UniCredit.svg[1]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851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73B1">
        <w:tab/>
      </w:r>
      <w:r w:rsidR="005E73B1">
        <w:tab/>
      </w:r>
      <w:r w:rsidR="005E73B1">
        <w:tab/>
      </w:r>
      <w:r w:rsidR="005E73B1">
        <w:tab/>
      </w:r>
      <w:r w:rsidR="005E73B1">
        <w:rPr>
          <w:noProof/>
        </w:rPr>
        <w:drawing>
          <wp:inline distT="0" distB="0" distL="0" distR="0" wp14:anchorId="0329652C" wp14:editId="661B0A3F">
            <wp:extent cx="2200910" cy="572770"/>
            <wp:effectExtent l="0" t="0" r="8890" b="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91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FD693" w14:textId="77777777" w:rsidR="00D43EC9" w:rsidRDefault="00D43EC9" w:rsidP="00D43EC9">
      <w:pPr>
        <w:jc w:val="center"/>
      </w:pPr>
    </w:p>
    <w:p w14:paraId="13B7C7B0" w14:textId="77777777" w:rsidR="00B83461" w:rsidRDefault="00B83461" w:rsidP="00D43EC9">
      <w:pPr>
        <w:jc w:val="center"/>
      </w:pPr>
    </w:p>
    <w:p w14:paraId="37AFD694" w14:textId="49D1E129" w:rsidR="00D43EC9" w:rsidRDefault="00D43EC9" w:rsidP="00D43EC9">
      <w:pPr>
        <w:jc w:val="center"/>
      </w:pPr>
      <w:r>
        <w:t>Comunicato stampa</w:t>
      </w:r>
    </w:p>
    <w:p w14:paraId="1C783A74" w14:textId="77777777" w:rsidR="009C238C" w:rsidRDefault="009C238C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45A77EA7" w14:textId="229C49F0" w:rsidR="006F7CB5" w:rsidRPr="003C16DB" w:rsidRDefault="00980563" w:rsidP="0068688D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6F7CB5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Firmato il protocollo d’intesa tra </w:t>
      </w:r>
      <w:r w:rsidR="0068688D">
        <w:rPr>
          <w:rFonts w:ascii="Times New Roman" w:hAnsi="Times New Roman" w:cs="Times New Roman"/>
          <w:b/>
          <w:bCs/>
          <w:iCs/>
          <w:sz w:val="36"/>
          <w:szCs w:val="36"/>
        </w:rPr>
        <w:t>Uni</w:t>
      </w:r>
      <w:r w:rsidR="005B463C">
        <w:rPr>
          <w:rFonts w:ascii="Times New Roman" w:hAnsi="Times New Roman" w:cs="Times New Roman"/>
          <w:b/>
          <w:bCs/>
          <w:iCs/>
          <w:sz w:val="36"/>
          <w:szCs w:val="36"/>
        </w:rPr>
        <w:t>C</w:t>
      </w:r>
      <w:r w:rsidR="00210CA3">
        <w:rPr>
          <w:rFonts w:ascii="Times New Roman" w:hAnsi="Times New Roman" w:cs="Times New Roman"/>
          <w:b/>
          <w:bCs/>
          <w:iCs/>
          <w:sz w:val="36"/>
          <w:szCs w:val="36"/>
        </w:rPr>
        <w:t>redit</w:t>
      </w:r>
    </w:p>
    <w:p w14:paraId="6C5A688A" w14:textId="77777777" w:rsidR="00C611DD" w:rsidRDefault="00980563" w:rsidP="006F7CB5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 w:rsidRPr="006F7CB5">
        <w:rPr>
          <w:rFonts w:ascii="Times New Roman" w:hAnsi="Times New Roman" w:cs="Times New Roman"/>
          <w:b/>
          <w:bCs/>
          <w:iCs/>
          <w:sz w:val="36"/>
          <w:szCs w:val="36"/>
        </w:rPr>
        <w:t>e la Camera di Commercio di Roma</w:t>
      </w:r>
      <w:r w:rsidR="00C32748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</w:p>
    <w:p w14:paraId="31A12D71" w14:textId="77777777" w:rsidR="00C611DD" w:rsidRDefault="00C32748" w:rsidP="00C611DD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per </w:t>
      </w:r>
      <w:r w:rsidR="00C611DD"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aiutare le imprese a 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cogliere le opportunità </w:t>
      </w:r>
    </w:p>
    <w:p w14:paraId="37AFD697" w14:textId="3D0F2585" w:rsidR="00C57B98" w:rsidRPr="006F7CB5" w:rsidRDefault="00C32748" w:rsidP="00C611DD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del P</w:t>
      </w:r>
      <w:r w:rsidR="00EE49F6">
        <w:rPr>
          <w:rFonts w:ascii="Times New Roman" w:hAnsi="Times New Roman" w:cs="Times New Roman"/>
          <w:b/>
          <w:bCs/>
          <w:iCs/>
          <w:sz w:val="36"/>
          <w:szCs w:val="36"/>
        </w:rPr>
        <w:t>NRR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e del Giubileo 2025</w:t>
      </w:r>
    </w:p>
    <w:p w14:paraId="7E398EA3" w14:textId="77777777" w:rsidR="00B83461" w:rsidRDefault="00B83461" w:rsidP="00D02C83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</w:p>
    <w:p w14:paraId="1B27A4E9" w14:textId="5491F38F" w:rsidR="00980563" w:rsidRPr="006F7CB5" w:rsidRDefault="00210CA3" w:rsidP="00D02C83">
      <w:pPr>
        <w:spacing w:after="0"/>
        <w:jc w:val="center"/>
        <w:rPr>
          <w:rFonts w:ascii="Times New Roman" w:hAnsi="Times New Roman" w:cs="Times New Roman"/>
          <w:b/>
          <w:bCs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Cs/>
          <w:sz w:val="36"/>
          <w:szCs w:val="36"/>
        </w:rPr>
        <w:t>D</w:t>
      </w:r>
      <w:r w:rsidR="0068688D">
        <w:rPr>
          <w:rFonts w:ascii="Times New Roman" w:hAnsi="Times New Roman" w:cs="Times New Roman"/>
          <w:b/>
          <w:bCs/>
          <w:iCs/>
          <w:sz w:val="36"/>
          <w:szCs w:val="36"/>
        </w:rPr>
        <w:t>isponibile un p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>la</w:t>
      </w:r>
      <w:r w:rsidR="0068688D">
        <w:rPr>
          <w:rFonts w:ascii="Times New Roman" w:hAnsi="Times New Roman" w:cs="Times New Roman"/>
          <w:b/>
          <w:bCs/>
          <w:iCs/>
          <w:sz w:val="36"/>
          <w:szCs w:val="36"/>
        </w:rPr>
        <w:t>fond da un miliardo di euro</w:t>
      </w:r>
      <w:r>
        <w:rPr>
          <w:rFonts w:ascii="Times New Roman" w:hAnsi="Times New Roman" w:cs="Times New Roman"/>
          <w:b/>
          <w:bCs/>
          <w:iCs/>
          <w:sz w:val="36"/>
          <w:szCs w:val="36"/>
        </w:rPr>
        <w:t xml:space="preserve"> </w:t>
      </w:r>
    </w:p>
    <w:p w14:paraId="4C6782E7" w14:textId="77777777" w:rsidR="006F7CB5" w:rsidRDefault="006F7CB5" w:rsidP="00AB07AA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8D528FA" w14:textId="77777777" w:rsidR="00B83461" w:rsidRDefault="00B83461" w:rsidP="00FE6BF0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797A1FD" w14:textId="13143881" w:rsidR="002A1E0F" w:rsidRDefault="00D43EC9" w:rsidP="002A1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43EC9">
        <w:rPr>
          <w:rFonts w:ascii="Times New Roman" w:hAnsi="Times New Roman" w:cs="Times New Roman"/>
          <w:i/>
          <w:sz w:val="28"/>
          <w:szCs w:val="28"/>
        </w:rPr>
        <w:t xml:space="preserve">Roma, </w:t>
      </w:r>
      <w:r w:rsidR="00D50C19">
        <w:rPr>
          <w:rFonts w:ascii="Times New Roman" w:hAnsi="Times New Roman" w:cs="Times New Roman"/>
          <w:i/>
          <w:sz w:val="28"/>
          <w:szCs w:val="28"/>
        </w:rPr>
        <w:t>4 novembre 2022</w:t>
      </w:r>
      <w:r w:rsidR="00432FF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D50C1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0852">
        <w:rPr>
          <w:rFonts w:ascii="Times New Roman" w:hAnsi="Times New Roman" w:cs="Times New Roman"/>
          <w:sz w:val="28"/>
          <w:szCs w:val="28"/>
        </w:rPr>
        <w:t>E’</w:t>
      </w:r>
      <w:proofErr w:type="gramEnd"/>
      <w:r w:rsidR="005E0852">
        <w:rPr>
          <w:rFonts w:ascii="Times New Roman" w:hAnsi="Times New Roman" w:cs="Times New Roman"/>
          <w:sz w:val="28"/>
          <w:szCs w:val="28"/>
        </w:rPr>
        <w:t xml:space="preserve"> stato firmato oggi il</w:t>
      </w:r>
      <w:r w:rsidR="00B64DAD">
        <w:rPr>
          <w:rFonts w:ascii="Times New Roman" w:hAnsi="Times New Roman" w:cs="Times New Roman"/>
          <w:sz w:val="28"/>
          <w:szCs w:val="28"/>
        </w:rPr>
        <w:t xml:space="preserve"> </w:t>
      </w:r>
      <w:r w:rsidR="00596A83">
        <w:rPr>
          <w:rFonts w:ascii="Times New Roman" w:hAnsi="Times New Roman" w:cs="Times New Roman"/>
          <w:sz w:val="28"/>
          <w:szCs w:val="28"/>
        </w:rPr>
        <w:t>p</w:t>
      </w:r>
      <w:r w:rsidR="00B64DAD">
        <w:rPr>
          <w:rFonts w:ascii="Times New Roman" w:hAnsi="Times New Roman" w:cs="Times New Roman"/>
          <w:sz w:val="28"/>
          <w:szCs w:val="28"/>
        </w:rPr>
        <w:t>rotocollo d’intesa</w:t>
      </w:r>
      <w:r w:rsidR="00C42D2E">
        <w:rPr>
          <w:rFonts w:ascii="Times New Roman" w:hAnsi="Times New Roman" w:cs="Times New Roman"/>
          <w:sz w:val="28"/>
          <w:szCs w:val="28"/>
        </w:rPr>
        <w:t xml:space="preserve"> tra Uni</w:t>
      </w:r>
      <w:r w:rsidR="0086634C">
        <w:rPr>
          <w:rFonts w:ascii="Times New Roman" w:hAnsi="Times New Roman" w:cs="Times New Roman"/>
          <w:sz w:val="28"/>
          <w:szCs w:val="28"/>
        </w:rPr>
        <w:t>C</w:t>
      </w:r>
      <w:r w:rsidR="00C42D2E">
        <w:rPr>
          <w:rFonts w:ascii="Times New Roman" w:hAnsi="Times New Roman" w:cs="Times New Roman"/>
          <w:sz w:val="28"/>
          <w:szCs w:val="28"/>
        </w:rPr>
        <w:t xml:space="preserve">redit e </w:t>
      </w:r>
      <w:bookmarkStart w:id="0" w:name="_Hlk118106418"/>
      <w:r w:rsidR="00C42D2E">
        <w:rPr>
          <w:rFonts w:ascii="Times New Roman" w:hAnsi="Times New Roman" w:cs="Times New Roman"/>
          <w:sz w:val="28"/>
          <w:szCs w:val="28"/>
        </w:rPr>
        <w:t>Camera di Commercio di Roma</w:t>
      </w:r>
      <w:r w:rsidR="00B64DAD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B05535" w:rsidRPr="00B05535">
        <w:rPr>
          <w:rFonts w:ascii="Times New Roman" w:hAnsi="Times New Roman" w:cs="Times New Roman"/>
          <w:sz w:val="28"/>
          <w:szCs w:val="28"/>
        </w:rPr>
        <w:t xml:space="preserve">per </w:t>
      </w:r>
      <w:r w:rsidR="0070310D">
        <w:rPr>
          <w:rFonts w:ascii="Times New Roman" w:hAnsi="Times New Roman" w:cs="Times New Roman"/>
          <w:sz w:val="28"/>
          <w:szCs w:val="28"/>
        </w:rPr>
        <w:t>aiutare l</w:t>
      </w:r>
      <w:r w:rsidR="00B05535" w:rsidRPr="00B05535">
        <w:rPr>
          <w:rFonts w:ascii="Times New Roman" w:hAnsi="Times New Roman" w:cs="Times New Roman"/>
          <w:sz w:val="28"/>
          <w:szCs w:val="28"/>
        </w:rPr>
        <w:t xml:space="preserve">e imprese </w:t>
      </w:r>
      <w:r w:rsidR="00095CAC">
        <w:rPr>
          <w:rFonts w:ascii="Times New Roman" w:hAnsi="Times New Roman" w:cs="Times New Roman"/>
          <w:sz w:val="28"/>
          <w:szCs w:val="28"/>
        </w:rPr>
        <w:t>del territ</w:t>
      </w:r>
      <w:r w:rsidR="00C32748">
        <w:rPr>
          <w:rFonts w:ascii="Times New Roman" w:hAnsi="Times New Roman" w:cs="Times New Roman"/>
          <w:sz w:val="28"/>
          <w:szCs w:val="28"/>
        </w:rPr>
        <w:t>orio</w:t>
      </w:r>
      <w:r w:rsidR="00B05535" w:rsidRPr="00B05535">
        <w:rPr>
          <w:rFonts w:ascii="Times New Roman" w:hAnsi="Times New Roman" w:cs="Times New Roman"/>
          <w:sz w:val="28"/>
          <w:szCs w:val="28"/>
        </w:rPr>
        <w:t xml:space="preserve"> </w:t>
      </w:r>
      <w:r w:rsidR="0070310D">
        <w:rPr>
          <w:rFonts w:ascii="Times New Roman" w:hAnsi="Times New Roman" w:cs="Times New Roman"/>
          <w:sz w:val="28"/>
          <w:szCs w:val="28"/>
        </w:rPr>
        <w:t>a</w:t>
      </w:r>
      <w:r w:rsidR="00B05535" w:rsidRPr="00B05535">
        <w:rPr>
          <w:rFonts w:ascii="Times New Roman" w:hAnsi="Times New Roman" w:cs="Times New Roman"/>
          <w:sz w:val="28"/>
          <w:szCs w:val="28"/>
        </w:rPr>
        <w:t xml:space="preserve"> cogliere</w:t>
      </w:r>
      <w:r w:rsidR="0070310D">
        <w:rPr>
          <w:rFonts w:ascii="Times New Roman" w:hAnsi="Times New Roman" w:cs="Times New Roman"/>
          <w:sz w:val="28"/>
          <w:szCs w:val="28"/>
        </w:rPr>
        <w:t>,</w:t>
      </w:r>
      <w:r w:rsidR="00B05535" w:rsidRPr="00B05535">
        <w:rPr>
          <w:rFonts w:ascii="Times New Roman" w:hAnsi="Times New Roman" w:cs="Times New Roman"/>
          <w:sz w:val="28"/>
          <w:szCs w:val="28"/>
        </w:rPr>
        <w:t xml:space="preserve"> con maggiore facilità</w:t>
      </w:r>
      <w:r w:rsidR="0070310D">
        <w:rPr>
          <w:rFonts w:ascii="Times New Roman" w:hAnsi="Times New Roman" w:cs="Times New Roman"/>
          <w:sz w:val="28"/>
          <w:szCs w:val="28"/>
        </w:rPr>
        <w:t>,</w:t>
      </w:r>
      <w:r w:rsidR="00B05535" w:rsidRPr="00B05535">
        <w:rPr>
          <w:rFonts w:ascii="Times New Roman" w:hAnsi="Times New Roman" w:cs="Times New Roman"/>
          <w:sz w:val="28"/>
          <w:szCs w:val="28"/>
        </w:rPr>
        <w:t xml:space="preserve"> tutte le opportunità </w:t>
      </w:r>
      <w:r w:rsidR="005660CA">
        <w:rPr>
          <w:rFonts w:ascii="Times New Roman" w:hAnsi="Times New Roman" w:cs="Times New Roman"/>
          <w:sz w:val="28"/>
          <w:szCs w:val="28"/>
        </w:rPr>
        <w:t xml:space="preserve">previste dal Piano </w:t>
      </w:r>
      <w:r w:rsidR="00A13392">
        <w:rPr>
          <w:rFonts w:ascii="Times New Roman" w:hAnsi="Times New Roman" w:cs="Times New Roman"/>
          <w:sz w:val="28"/>
          <w:szCs w:val="28"/>
        </w:rPr>
        <w:t>N</w:t>
      </w:r>
      <w:r w:rsidR="005660CA">
        <w:rPr>
          <w:rFonts w:ascii="Times New Roman" w:hAnsi="Times New Roman" w:cs="Times New Roman"/>
          <w:sz w:val="28"/>
          <w:szCs w:val="28"/>
        </w:rPr>
        <w:t xml:space="preserve">azionale di </w:t>
      </w:r>
      <w:r w:rsidR="00A13392">
        <w:rPr>
          <w:rFonts w:ascii="Times New Roman" w:hAnsi="Times New Roman" w:cs="Times New Roman"/>
          <w:sz w:val="28"/>
          <w:szCs w:val="28"/>
        </w:rPr>
        <w:t>R</w:t>
      </w:r>
      <w:r w:rsidR="005660CA">
        <w:rPr>
          <w:rFonts w:ascii="Times New Roman" w:hAnsi="Times New Roman" w:cs="Times New Roman"/>
          <w:sz w:val="28"/>
          <w:szCs w:val="28"/>
        </w:rPr>
        <w:t xml:space="preserve">ipresa e </w:t>
      </w:r>
      <w:r w:rsidR="00A13392">
        <w:rPr>
          <w:rFonts w:ascii="Times New Roman" w:hAnsi="Times New Roman" w:cs="Times New Roman"/>
          <w:sz w:val="28"/>
          <w:szCs w:val="28"/>
        </w:rPr>
        <w:t>R</w:t>
      </w:r>
      <w:r w:rsidR="005660CA">
        <w:rPr>
          <w:rFonts w:ascii="Times New Roman" w:hAnsi="Times New Roman" w:cs="Times New Roman"/>
          <w:sz w:val="28"/>
          <w:szCs w:val="28"/>
        </w:rPr>
        <w:t xml:space="preserve">esilienza </w:t>
      </w:r>
      <w:r w:rsidR="007F6CE3">
        <w:rPr>
          <w:rFonts w:ascii="Times New Roman" w:hAnsi="Times New Roman" w:cs="Times New Roman"/>
          <w:sz w:val="28"/>
          <w:szCs w:val="28"/>
        </w:rPr>
        <w:t>(P</w:t>
      </w:r>
      <w:r w:rsidR="00EE5807">
        <w:rPr>
          <w:rFonts w:ascii="Times New Roman" w:hAnsi="Times New Roman" w:cs="Times New Roman"/>
          <w:sz w:val="28"/>
          <w:szCs w:val="28"/>
        </w:rPr>
        <w:t>NRR</w:t>
      </w:r>
      <w:r w:rsidR="007F6CE3">
        <w:rPr>
          <w:rFonts w:ascii="Times New Roman" w:hAnsi="Times New Roman" w:cs="Times New Roman"/>
          <w:sz w:val="28"/>
          <w:szCs w:val="28"/>
        </w:rPr>
        <w:t xml:space="preserve">) </w:t>
      </w:r>
      <w:r w:rsidR="00B05535" w:rsidRPr="00B05535">
        <w:rPr>
          <w:rFonts w:ascii="Times New Roman" w:hAnsi="Times New Roman" w:cs="Times New Roman"/>
          <w:sz w:val="28"/>
          <w:szCs w:val="28"/>
        </w:rPr>
        <w:t>e dal Giubileo del 2025</w:t>
      </w:r>
      <w:r w:rsidR="00095CA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9C876BF" w14:textId="77777777" w:rsidR="008E1144" w:rsidRDefault="008E1144" w:rsidP="002A1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38D29C4" w14:textId="191A78C3" w:rsidR="00596A83" w:rsidRDefault="00EE5807" w:rsidP="002A1E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 la firma dell’accordo</w:t>
      </w:r>
      <w:r w:rsidRPr="00EE58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UniCredit mette</w:t>
      </w:r>
      <w:r w:rsidRPr="00EE5807">
        <w:rPr>
          <w:rFonts w:ascii="Times New Roman" w:hAnsi="Times New Roman" w:cs="Times New Roman"/>
          <w:sz w:val="28"/>
          <w:szCs w:val="28"/>
        </w:rPr>
        <w:t xml:space="preserve"> a disposizione un plafond da 1 miliardo di euro finalizzato a sostenere le necessità finanziarie delle imprese che realizzeranno i progetti previsti dal PNRR e per il Giubileo 2025 nell</w:t>
      </w:r>
      <w:r w:rsidR="0010546D">
        <w:rPr>
          <w:rFonts w:ascii="Times New Roman" w:hAnsi="Times New Roman" w:cs="Times New Roman"/>
          <w:sz w:val="28"/>
          <w:szCs w:val="28"/>
        </w:rPr>
        <w:t>’</w:t>
      </w:r>
      <w:r w:rsidRPr="00EE5807">
        <w:rPr>
          <w:rFonts w:ascii="Times New Roman" w:hAnsi="Times New Roman" w:cs="Times New Roman"/>
          <w:sz w:val="28"/>
          <w:szCs w:val="28"/>
        </w:rPr>
        <w:t>area romana.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D60A2D" w14:textId="77777777" w:rsidR="002A1E0F" w:rsidRDefault="002A1E0F" w:rsidP="00D45D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2BC5B36" w14:textId="7F2E35E2" w:rsidR="00D45D04" w:rsidRDefault="00D879D1" w:rsidP="00D45D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Camera di Commercio di Roma, da parte sua, si impegna a portare av</w:t>
      </w:r>
      <w:r w:rsidR="00637399">
        <w:rPr>
          <w:rFonts w:ascii="Times New Roman" w:hAnsi="Times New Roman" w:cs="Times New Roman"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nti una serie di azioni che </w:t>
      </w:r>
      <w:r w:rsidR="00EE10C6">
        <w:rPr>
          <w:rFonts w:ascii="Times New Roman" w:hAnsi="Times New Roman" w:cs="Times New Roman"/>
          <w:sz w:val="28"/>
          <w:szCs w:val="28"/>
        </w:rPr>
        <w:t xml:space="preserve">sono: a) </w:t>
      </w:r>
      <w:r w:rsidR="0039772A" w:rsidRPr="0039772A">
        <w:rPr>
          <w:rFonts w:ascii="Times New Roman" w:hAnsi="Times New Roman" w:cs="Times New Roman"/>
          <w:sz w:val="28"/>
          <w:szCs w:val="28"/>
        </w:rPr>
        <w:t>informare le imprese interessate sulle opportunità nascenti dal P</w:t>
      </w:r>
      <w:r w:rsidR="00336455">
        <w:rPr>
          <w:rFonts w:ascii="Times New Roman" w:hAnsi="Times New Roman" w:cs="Times New Roman"/>
          <w:sz w:val="28"/>
          <w:szCs w:val="28"/>
        </w:rPr>
        <w:t>NRR</w:t>
      </w:r>
      <w:r w:rsidR="0039772A" w:rsidRPr="0039772A">
        <w:rPr>
          <w:rFonts w:ascii="Times New Roman" w:hAnsi="Times New Roman" w:cs="Times New Roman"/>
          <w:sz w:val="28"/>
          <w:szCs w:val="28"/>
        </w:rPr>
        <w:t xml:space="preserve"> e dal Giubileo del 2025;</w:t>
      </w:r>
      <w:r w:rsidR="00EE10C6">
        <w:rPr>
          <w:rFonts w:ascii="Times New Roman" w:hAnsi="Times New Roman" w:cs="Times New Roman"/>
          <w:sz w:val="28"/>
          <w:szCs w:val="28"/>
        </w:rPr>
        <w:t xml:space="preserve"> b) </w:t>
      </w:r>
      <w:r w:rsidR="0039772A" w:rsidRPr="0039772A">
        <w:rPr>
          <w:rFonts w:ascii="Times New Roman" w:hAnsi="Times New Roman" w:cs="Times New Roman"/>
          <w:sz w:val="28"/>
          <w:szCs w:val="28"/>
        </w:rPr>
        <w:t>fornire tutte le indicazioni e il supporto per la partecipazione alle gare di appalto;</w:t>
      </w:r>
      <w:r w:rsidR="00EE10C6">
        <w:rPr>
          <w:rFonts w:ascii="Times New Roman" w:hAnsi="Times New Roman" w:cs="Times New Roman"/>
          <w:sz w:val="28"/>
          <w:szCs w:val="28"/>
        </w:rPr>
        <w:t xml:space="preserve"> c) </w:t>
      </w:r>
      <w:r w:rsidR="0039772A" w:rsidRPr="0039772A">
        <w:rPr>
          <w:rFonts w:ascii="Times New Roman" w:hAnsi="Times New Roman" w:cs="Times New Roman"/>
          <w:sz w:val="28"/>
          <w:szCs w:val="28"/>
        </w:rPr>
        <w:t xml:space="preserve">avviare un’interlocuzione con Regione, </w:t>
      </w:r>
      <w:r w:rsidR="00336455">
        <w:rPr>
          <w:rFonts w:ascii="Times New Roman" w:hAnsi="Times New Roman" w:cs="Times New Roman"/>
          <w:sz w:val="28"/>
          <w:szCs w:val="28"/>
        </w:rPr>
        <w:t>Roma Capitale</w:t>
      </w:r>
      <w:r w:rsidR="0039772A" w:rsidRPr="0039772A">
        <w:rPr>
          <w:rFonts w:ascii="Times New Roman" w:hAnsi="Times New Roman" w:cs="Times New Roman"/>
          <w:sz w:val="28"/>
          <w:szCs w:val="28"/>
        </w:rPr>
        <w:t xml:space="preserve"> e Città Metropolita</w:t>
      </w:r>
      <w:r w:rsidR="0070310D">
        <w:rPr>
          <w:rFonts w:ascii="Times New Roman" w:hAnsi="Times New Roman" w:cs="Times New Roman"/>
          <w:sz w:val="28"/>
          <w:szCs w:val="28"/>
        </w:rPr>
        <w:t>na</w:t>
      </w:r>
      <w:r w:rsidR="0039772A" w:rsidRPr="0039772A">
        <w:rPr>
          <w:rFonts w:ascii="Times New Roman" w:hAnsi="Times New Roman" w:cs="Times New Roman"/>
          <w:sz w:val="28"/>
          <w:szCs w:val="28"/>
        </w:rPr>
        <w:t xml:space="preserve"> per segnalare le criticità che le imprese incontrano in questo percorso di sviluppo delle opportunità nascenti dai due appuntamenti;</w:t>
      </w:r>
      <w:r w:rsidR="00EE10C6">
        <w:rPr>
          <w:rFonts w:ascii="Times New Roman" w:hAnsi="Times New Roman" w:cs="Times New Roman"/>
          <w:sz w:val="28"/>
          <w:szCs w:val="28"/>
        </w:rPr>
        <w:t xml:space="preserve"> d) </w:t>
      </w:r>
      <w:r w:rsidR="0039772A" w:rsidRPr="0039772A">
        <w:rPr>
          <w:rFonts w:ascii="Times New Roman" w:hAnsi="Times New Roman" w:cs="Times New Roman"/>
          <w:sz w:val="28"/>
          <w:szCs w:val="28"/>
        </w:rPr>
        <w:t>informare le imprese sulle iniziative promozionali e di marketing territoriale;</w:t>
      </w:r>
      <w:r w:rsidR="00EE10C6">
        <w:rPr>
          <w:rFonts w:ascii="Times New Roman" w:hAnsi="Times New Roman" w:cs="Times New Roman"/>
          <w:sz w:val="28"/>
          <w:szCs w:val="28"/>
        </w:rPr>
        <w:t xml:space="preserve"> e) </w:t>
      </w:r>
      <w:r w:rsidR="0039772A" w:rsidRPr="0039772A">
        <w:rPr>
          <w:rFonts w:ascii="Times New Roman" w:hAnsi="Times New Roman" w:cs="Times New Roman"/>
          <w:sz w:val="28"/>
          <w:szCs w:val="28"/>
        </w:rPr>
        <w:t>garantire il raccordo delle istanze del mondo imprenditoriale con la rappresentanza associativa del territorio.</w:t>
      </w:r>
    </w:p>
    <w:p w14:paraId="654514B0" w14:textId="77777777" w:rsidR="00D45D04" w:rsidRDefault="00D45D04" w:rsidP="00D45D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858CB87" w14:textId="77777777" w:rsidR="006A0749" w:rsidRDefault="00FF488D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Uni</w:t>
      </w:r>
      <w:r w:rsidR="0086634C">
        <w:rPr>
          <w:rFonts w:ascii="Times New Roman" w:hAnsi="Times New Roman" w:cs="Times New Roman"/>
          <w:sz w:val="28"/>
          <w:szCs w:val="28"/>
        </w:rPr>
        <w:t>C</w:t>
      </w:r>
      <w:r>
        <w:rPr>
          <w:rFonts w:ascii="Times New Roman" w:hAnsi="Times New Roman" w:cs="Times New Roman"/>
          <w:sz w:val="28"/>
          <w:szCs w:val="28"/>
        </w:rPr>
        <w:t>redit</w:t>
      </w:r>
      <w:r w:rsidR="00BF76C2">
        <w:rPr>
          <w:rFonts w:ascii="Times New Roman" w:hAnsi="Times New Roman" w:cs="Times New Roman"/>
          <w:sz w:val="28"/>
          <w:szCs w:val="28"/>
        </w:rPr>
        <w:t xml:space="preserve"> </w:t>
      </w:r>
      <w:r w:rsidR="00BA7AD9">
        <w:rPr>
          <w:rFonts w:ascii="Times New Roman" w:hAnsi="Times New Roman" w:cs="Times New Roman"/>
          <w:sz w:val="28"/>
          <w:szCs w:val="28"/>
        </w:rPr>
        <w:t>offrirà</w:t>
      </w:r>
      <w:r>
        <w:rPr>
          <w:rFonts w:ascii="Times New Roman" w:hAnsi="Times New Roman" w:cs="Times New Roman"/>
          <w:sz w:val="28"/>
          <w:szCs w:val="28"/>
        </w:rPr>
        <w:t xml:space="preserve"> alle imprese interessate</w:t>
      </w:r>
      <w:r w:rsidRPr="00FF488D">
        <w:rPr>
          <w:rFonts w:ascii="Times New Roman" w:hAnsi="Times New Roman" w:cs="Times New Roman"/>
          <w:sz w:val="28"/>
          <w:szCs w:val="28"/>
        </w:rPr>
        <w:t xml:space="preserve"> strumenti creditizi e finanziari, strutturati in funzione della tipologia di investimento;</w:t>
      </w:r>
      <w:r>
        <w:rPr>
          <w:rFonts w:ascii="Times New Roman" w:hAnsi="Times New Roman" w:cs="Times New Roman"/>
          <w:sz w:val="28"/>
          <w:szCs w:val="28"/>
        </w:rPr>
        <w:t xml:space="preserve"> uno specifico </w:t>
      </w:r>
      <w:r w:rsidRPr="00FF488D">
        <w:rPr>
          <w:rFonts w:ascii="Times New Roman" w:hAnsi="Times New Roman" w:cs="Times New Roman"/>
          <w:sz w:val="28"/>
          <w:szCs w:val="28"/>
        </w:rPr>
        <w:t>supporto consulenziale</w:t>
      </w:r>
      <w:r>
        <w:rPr>
          <w:rFonts w:ascii="Times New Roman" w:hAnsi="Times New Roman" w:cs="Times New Roman"/>
          <w:sz w:val="28"/>
          <w:szCs w:val="28"/>
        </w:rPr>
        <w:t xml:space="preserve"> e </w:t>
      </w:r>
      <w:r w:rsidRPr="00FF488D">
        <w:rPr>
          <w:rFonts w:ascii="Times New Roman" w:hAnsi="Times New Roman" w:cs="Times New Roman"/>
          <w:sz w:val="28"/>
          <w:szCs w:val="28"/>
        </w:rPr>
        <w:t xml:space="preserve">un percorso di educazione finanziaria al fine di favorire una gestione più equilibrata delle fonti di finanziamento, sfruttando in particolare i vantaggi offerti da soluzioni di </w:t>
      </w:r>
      <w:r w:rsidR="00477998">
        <w:rPr>
          <w:rFonts w:ascii="Times New Roman" w:hAnsi="Times New Roman" w:cs="Times New Roman"/>
          <w:sz w:val="28"/>
          <w:szCs w:val="28"/>
        </w:rPr>
        <w:t>f</w:t>
      </w:r>
      <w:r w:rsidRPr="00FF488D">
        <w:rPr>
          <w:rFonts w:ascii="Times New Roman" w:hAnsi="Times New Roman" w:cs="Times New Roman"/>
          <w:sz w:val="28"/>
          <w:szCs w:val="28"/>
        </w:rPr>
        <w:t xml:space="preserve">inanza </w:t>
      </w:r>
      <w:proofErr w:type="spellStart"/>
      <w:r w:rsidRPr="00FF488D">
        <w:rPr>
          <w:rFonts w:ascii="Times New Roman" w:hAnsi="Times New Roman" w:cs="Times New Roman"/>
          <w:sz w:val="28"/>
          <w:szCs w:val="28"/>
        </w:rPr>
        <w:t>E</w:t>
      </w:r>
      <w:r w:rsidR="00477998">
        <w:rPr>
          <w:rFonts w:ascii="Times New Roman" w:hAnsi="Times New Roman" w:cs="Times New Roman"/>
          <w:sz w:val="28"/>
          <w:szCs w:val="28"/>
        </w:rPr>
        <w:t>sg</w:t>
      </w:r>
      <w:proofErr w:type="spellEnd"/>
      <w:r w:rsidRPr="00FF488D">
        <w:rPr>
          <w:rFonts w:ascii="Times New Roman" w:hAnsi="Times New Roman" w:cs="Times New Roman"/>
          <w:sz w:val="28"/>
          <w:szCs w:val="28"/>
        </w:rPr>
        <w:t xml:space="preserve"> e </w:t>
      </w:r>
      <w:r w:rsidR="00477998">
        <w:rPr>
          <w:rFonts w:ascii="Times New Roman" w:hAnsi="Times New Roman" w:cs="Times New Roman"/>
          <w:sz w:val="28"/>
          <w:szCs w:val="28"/>
        </w:rPr>
        <w:t>f</w:t>
      </w:r>
      <w:r w:rsidRPr="00FF488D">
        <w:rPr>
          <w:rFonts w:ascii="Times New Roman" w:hAnsi="Times New Roman" w:cs="Times New Roman"/>
          <w:sz w:val="28"/>
          <w:szCs w:val="28"/>
        </w:rPr>
        <w:t>inanza per il sociale</w:t>
      </w:r>
      <w:r w:rsidR="00477998">
        <w:rPr>
          <w:rFonts w:ascii="Times New Roman" w:hAnsi="Times New Roman" w:cs="Times New Roman"/>
          <w:sz w:val="28"/>
          <w:szCs w:val="28"/>
        </w:rPr>
        <w:t>.</w:t>
      </w:r>
    </w:p>
    <w:p w14:paraId="68C84715" w14:textId="77777777" w:rsidR="006A0749" w:rsidRDefault="006A0749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6AB5588" w14:textId="77777777" w:rsidR="006A0749" w:rsidRDefault="00E206B1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Ricordiamo</w:t>
      </w:r>
      <w:r w:rsidR="005B5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che il </w:t>
      </w:r>
      <w:r w:rsidR="006B1BC7" w:rsidRPr="006B1BC7">
        <w:rPr>
          <w:rFonts w:ascii="Times New Roman" w:hAnsi="Times New Roman" w:cs="Times New Roman"/>
          <w:sz w:val="28"/>
          <w:szCs w:val="28"/>
        </w:rPr>
        <w:t>P</w:t>
      </w:r>
      <w:r w:rsidR="00D45D04">
        <w:rPr>
          <w:rFonts w:ascii="Times New Roman" w:hAnsi="Times New Roman" w:cs="Times New Roman"/>
          <w:sz w:val="28"/>
          <w:szCs w:val="28"/>
        </w:rPr>
        <w:t xml:space="preserve">NRR </w:t>
      </w:r>
      <w:r w:rsidR="006B1BC7" w:rsidRPr="006B1BC7">
        <w:rPr>
          <w:rFonts w:ascii="Times New Roman" w:hAnsi="Times New Roman" w:cs="Times New Roman"/>
          <w:sz w:val="28"/>
          <w:szCs w:val="28"/>
        </w:rPr>
        <w:t xml:space="preserve">e il </w:t>
      </w:r>
      <w:r w:rsidR="00D50507">
        <w:rPr>
          <w:rFonts w:ascii="Times New Roman" w:hAnsi="Times New Roman" w:cs="Times New Roman"/>
          <w:sz w:val="28"/>
          <w:szCs w:val="28"/>
        </w:rPr>
        <w:t>F</w:t>
      </w:r>
      <w:r w:rsidR="006B1BC7" w:rsidRPr="006B1BC7">
        <w:rPr>
          <w:rFonts w:ascii="Times New Roman" w:hAnsi="Times New Roman" w:cs="Times New Roman"/>
          <w:sz w:val="28"/>
          <w:szCs w:val="28"/>
        </w:rPr>
        <w:t xml:space="preserve">ondo nazionale complementare legato </w:t>
      </w:r>
      <w:r w:rsidR="00D426F5">
        <w:rPr>
          <w:rFonts w:ascii="Times New Roman" w:hAnsi="Times New Roman" w:cs="Times New Roman"/>
          <w:sz w:val="28"/>
          <w:szCs w:val="28"/>
        </w:rPr>
        <w:t xml:space="preserve">al Piano </w:t>
      </w:r>
      <w:r w:rsidR="006B1BC7" w:rsidRPr="006B1BC7">
        <w:rPr>
          <w:rFonts w:ascii="Times New Roman" w:hAnsi="Times New Roman" w:cs="Times New Roman"/>
          <w:sz w:val="28"/>
          <w:szCs w:val="28"/>
        </w:rPr>
        <w:t>porteranno a Roma e provincia 8,2 miliardi di euro di investimenti soltanto per la mobilità e il turismo</w:t>
      </w:r>
      <w:r w:rsidR="00D426F5">
        <w:rPr>
          <w:rFonts w:ascii="Times New Roman" w:hAnsi="Times New Roman" w:cs="Times New Roman"/>
          <w:sz w:val="28"/>
          <w:szCs w:val="28"/>
        </w:rPr>
        <w:t xml:space="preserve"> e che il </w:t>
      </w:r>
      <w:r w:rsidR="006B1BC7" w:rsidRPr="006B1BC7">
        <w:rPr>
          <w:rFonts w:ascii="Times New Roman" w:hAnsi="Times New Roman" w:cs="Times New Roman"/>
          <w:sz w:val="28"/>
          <w:szCs w:val="28"/>
        </w:rPr>
        <w:t>Governo</w:t>
      </w:r>
      <w:r w:rsidR="005B1B2D">
        <w:rPr>
          <w:rFonts w:ascii="Times New Roman" w:hAnsi="Times New Roman" w:cs="Times New Roman"/>
          <w:sz w:val="28"/>
          <w:szCs w:val="28"/>
        </w:rPr>
        <w:t>,</w:t>
      </w:r>
      <w:r w:rsidR="006B1BC7" w:rsidRPr="006B1BC7">
        <w:rPr>
          <w:rFonts w:ascii="Times New Roman" w:hAnsi="Times New Roman" w:cs="Times New Roman"/>
          <w:sz w:val="28"/>
          <w:szCs w:val="28"/>
        </w:rPr>
        <w:t xml:space="preserve"> per la preparazione e l’accoglienza dei pellegrini previsti a Roma durante il Giubileo del 2025</w:t>
      </w:r>
      <w:r w:rsidR="005B1B2D">
        <w:rPr>
          <w:rFonts w:ascii="Times New Roman" w:hAnsi="Times New Roman" w:cs="Times New Roman"/>
          <w:sz w:val="28"/>
          <w:szCs w:val="28"/>
        </w:rPr>
        <w:t>,</w:t>
      </w:r>
      <w:r w:rsidR="006B1BC7" w:rsidRPr="006B1BC7">
        <w:rPr>
          <w:rFonts w:ascii="Times New Roman" w:hAnsi="Times New Roman" w:cs="Times New Roman"/>
          <w:sz w:val="28"/>
          <w:szCs w:val="28"/>
        </w:rPr>
        <w:t xml:space="preserve"> prevede la realizzazione di opere per circa 1,3 miliardi di euro</w:t>
      </w:r>
      <w:r w:rsidR="00D426F5">
        <w:rPr>
          <w:rFonts w:ascii="Times New Roman" w:hAnsi="Times New Roman" w:cs="Times New Roman"/>
          <w:sz w:val="28"/>
          <w:szCs w:val="28"/>
        </w:rPr>
        <w:t xml:space="preserve">: </w:t>
      </w:r>
      <w:r w:rsidR="006B1BC7" w:rsidRPr="006B1BC7">
        <w:rPr>
          <w:rFonts w:ascii="Times New Roman" w:hAnsi="Times New Roman" w:cs="Times New Roman"/>
          <w:sz w:val="28"/>
          <w:szCs w:val="28"/>
        </w:rPr>
        <w:t xml:space="preserve">stanziamenti </w:t>
      </w:r>
      <w:r w:rsidR="005B5020">
        <w:rPr>
          <w:rFonts w:ascii="Times New Roman" w:hAnsi="Times New Roman" w:cs="Times New Roman"/>
          <w:sz w:val="28"/>
          <w:szCs w:val="28"/>
        </w:rPr>
        <w:t>in grado di</w:t>
      </w:r>
      <w:r w:rsidR="006B1BC7" w:rsidRPr="006B1BC7">
        <w:rPr>
          <w:rFonts w:ascii="Times New Roman" w:hAnsi="Times New Roman" w:cs="Times New Roman"/>
          <w:sz w:val="28"/>
          <w:szCs w:val="28"/>
        </w:rPr>
        <w:t xml:space="preserve"> coinvolgere le </w:t>
      </w:r>
      <w:r w:rsidR="00D426F5">
        <w:rPr>
          <w:rFonts w:ascii="Times New Roman" w:hAnsi="Times New Roman" w:cs="Times New Roman"/>
          <w:sz w:val="28"/>
          <w:szCs w:val="28"/>
        </w:rPr>
        <w:t>I</w:t>
      </w:r>
      <w:r w:rsidR="006B1BC7" w:rsidRPr="006B1BC7">
        <w:rPr>
          <w:rFonts w:ascii="Times New Roman" w:hAnsi="Times New Roman" w:cs="Times New Roman"/>
          <w:sz w:val="28"/>
          <w:szCs w:val="28"/>
        </w:rPr>
        <w:t>stituzioni del territorio e gli operatori economici in un percorso di sviluppo condiviso, sostenibile e duraturo</w:t>
      </w:r>
      <w:r w:rsidR="00D426F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973B718" w14:textId="77777777" w:rsidR="006A0749" w:rsidRDefault="006A0749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E25012" w14:textId="77777777" w:rsidR="006A0749" w:rsidRDefault="0088670F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Pr="0088670F">
        <w:rPr>
          <w:rFonts w:ascii="Times New Roman" w:hAnsi="Times New Roman" w:cs="Times New Roman"/>
          <w:sz w:val="28"/>
          <w:szCs w:val="28"/>
        </w:rPr>
        <w:t xml:space="preserve">La firma del protocollo odierno - afferma </w:t>
      </w:r>
      <w:r w:rsidRPr="0088670F">
        <w:rPr>
          <w:rFonts w:ascii="Times New Roman" w:hAnsi="Times New Roman" w:cs="Times New Roman"/>
          <w:b/>
          <w:bCs/>
          <w:sz w:val="28"/>
          <w:szCs w:val="28"/>
        </w:rPr>
        <w:t>Lorenzo Tagliavanti, Presidente della Camera di Commercio di Roma</w:t>
      </w:r>
      <w:r w:rsidRPr="0088670F">
        <w:rPr>
          <w:rFonts w:ascii="Times New Roman" w:hAnsi="Times New Roman" w:cs="Times New Roman"/>
          <w:sz w:val="28"/>
          <w:szCs w:val="28"/>
        </w:rPr>
        <w:t xml:space="preserve"> - rappresenta un esempio virtuoso di collaborazione tra due realtà fortemente orientate allo sviluppo del territorio. Il nostro obiettivo</w:t>
      </w:r>
      <w:r w:rsidR="002C4A1F">
        <w:rPr>
          <w:rFonts w:ascii="Times New Roman" w:hAnsi="Times New Roman" w:cs="Times New Roman"/>
          <w:sz w:val="28"/>
          <w:szCs w:val="28"/>
        </w:rPr>
        <w:t xml:space="preserve"> </w:t>
      </w:r>
      <w:r w:rsidRPr="0088670F">
        <w:rPr>
          <w:rFonts w:ascii="Times New Roman" w:hAnsi="Times New Roman" w:cs="Times New Roman"/>
          <w:sz w:val="28"/>
          <w:szCs w:val="28"/>
        </w:rPr>
        <w:t xml:space="preserve">è </w:t>
      </w:r>
      <w:r w:rsidR="005D7006">
        <w:rPr>
          <w:rFonts w:ascii="Times New Roman" w:hAnsi="Times New Roman" w:cs="Times New Roman"/>
          <w:sz w:val="28"/>
          <w:szCs w:val="28"/>
        </w:rPr>
        <w:t xml:space="preserve">sostenere concretamente </w:t>
      </w:r>
      <w:r w:rsidRPr="0088670F">
        <w:rPr>
          <w:rFonts w:ascii="Times New Roman" w:hAnsi="Times New Roman" w:cs="Times New Roman"/>
          <w:sz w:val="28"/>
          <w:szCs w:val="28"/>
        </w:rPr>
        <w:t xml:space="preserve">le imprese, affinché possano cogliere le grandi opportunità di crescita presenti in questa fase </w:t>
      </w:r>
      <w:r w:rsidR="009703AE">
        <w:rPr>
          <w:rFonts w:ascii="Times New Roman" w:hAnsi="Times New Roman" w:cs="Times New Roman"/>
          <w:sz w:val="28"/>
          <w:szCs w:val="28"/>
        </w:rPr>
        <w:t>molto complessa</w:t>
      </w:r>
      <w:r w:rsidRPr="0088670F">
        <w:rPr>
          <w:rFonts w:ascii="Times New Roman" w:hAnsi="Times New Roman" w:cs="Times New Roman"/>
          <w:sz w:val="28"/>
          <w:szCs w:val="28"/>
        </w:rPr>
        <w:t>: il P</w:t>
      </w:r>
      <w:r>
        <w:rPr>
          <w:rFonts w:ascii="Times New Roman" w:hAnsi="Times New Roman" w:cs="Times New Roman"/>
          <w:sz w:val="28"/>
          <w:szCs w:val="28"/>
        </w:rPr>
        <w:t xml:space="preserve">NRR </w:t>
      </w:r>
      <w:r w:rsidRPr="0088670F">
        <w:rPr>
          <w:rFonts w:ascii="Times New Roman" w:hAnsi="Times New Roman" w:cs="Times New Roman"/>
          <w:sz w:val="28"/>
          <w:szCs w:val="28"/>
        </w:rPr>
        <w:t xml:space="preserve">e il Giubileo 2025. Fare rete è ciò che chiediamo alle imprese: ma è anche ciò che i soggetti responsabili dello sviluppo devono, per primi, </w:t>
      </w:r>
      <w:r w:rsidR="009703AE">
        <w:rPr>
          <w:rFonts w:ascii="Times New Roman" w:hAnsi="Times New Roman" w:cs="Times New Roman"/>
          <w:sz w:val="28"/>
          <w:szCs w:val="28"/>
        </w:rPr>
        <w:t>puntare</w:t>
      </w:r>
      <w:r w:rsidRPr="0088670F">
        <w:rPr>
          <w:rFonts w:ascii="Times New Roman" w:hAnsi="Times New Roman" w:cs="Times New Roman"/>
          <w:sz w:val="28"/>
          <w:szCs w:val="28"/>
        </w:rPr>
        <w:t xml:space="preserve"> a fare. </w:t>
      </w:r>
      <w:r w:rsidR="00650AA5">
        <w:rPr>
          <w:rFonts w:ascii="Times New Roman" w:hAnsi="Times New Roman" w:cs="Times New Roman"/>
          <w:sz w:val="28"/>
          <w:szCs w:val="28"/>
        </w:rPr>
        <w:t xml:space="preserve">La </w:t>
      </w:r>
      <w:r w:rsidR="003A1A15">
        <w:rPr>
          <w:rFonts w:ascii="Times New Roman" w:hAnsi="Times New Roman" w:cs="Times New Roman"/>
          <w:sz w:val="28"/>
          <w:szCs w:val="28"/>
        </w:rPr>
        <w:t xml:space="preserve">nostra Istituzione </w:t>
      </w:r>
      <w:r w:rsidR="00650AA5">
        <w:rPr>
          <w:rFonts w:ascii="Times New Roman" w:hAnsi="Times New Roman" w:cs="Times New Roman"/>
          <w:sz w:val="28"/>
          <w:szCs w:val="28"/>
        </w:rPr>
        <w:t xml:space="preserve">si impegna a </w:t>
      </w:r>
      <w:r w:rsidR="00A64B87">
        <w:rPr>
          <w:rFonts w:ascii="Times New Roman" w:hAnsi="Times New Roman" w:cs="Times New Roman"/>
          <w:sz w:val="28"/>
          <w:szCs w:val="28"/>
        </w:rPr>
        <w:t>sensibilizzare</w:t>
      </w:r>
      <w:r w:rsidR="00650AA5">
        <w:rPr>
          <w:rFonts w:ascii="Times New Roman" w:hAnsi="Times New Roman" w:cs="Times New Roman"/>
          <w:sz w:val="28"/>
          <w:szCs w:val="28"/>
        </w:rPr>
        <w:t xml:space="preserve"> tutto il tessuto produttivo, anche attraverso la rappresentanza associativa</w:t>
      </w:r>
      <w:r w:rsidR="00A64B87">
        <w:rPr>
          <w:rFonts w:ascii="Times New Roman" w:hAnsi="Times New Roman" w:cs="Times New Roman"/>
          <w:sz w:val="28"/>
          <w:szCs w:val="28"/>
        </w:rPr>
        <w:t xml:space="preserve">, sull’importanza </w:t>
      </w:r>
      <w:r w:rsidR="00C42341">
        <w:rPr>
          <w:rFonts w:ascii="Times New Roman" w:hAnsi="Times New Roman" w:cs="Times New Roman"/>
          <w:sz w:val="28"/>
          <w:szCs w:val="28"/>
        </w:rPr>
        <w:t xml:space="preserve">di </w:t>
      </w:r>
      <w:r w:rsidR="00C34D88">
        <w:rPr>
          <w:rFonts w:ascii="Times New Roman" w:hAnsi="Times New Roman" w:cs="Times New Roman"/>
          <w:sz w:val="28"/>
          <w:szCs w:val="28"/>
        </w:rPr>
        <w:t>sviluppare una pro</w:t>
      </w:r>
      <w:r w:rsidR="00CC12A1">
        <w:rPr>
          <w:rFonts w:ascii="Times New Roman" w:hAnsi="Times New Roman" w:cs="Times New Roman"/>
          <w:sz w:val="28"/>
          <w:szCs w:val="28"/>
        </w:rPr>
        <w:t>gettualità</w:t>
      </w:r>
      <w:r w:rsidR="0038176E">
        <w:rPr>
          <w:rFonts w:ascii="Times New Roman" w:hAnsi="Times New Roman" w:cs="Times New Roman"/>
          <w:sz w:val="28"/>
          <w:szCs w:val="28"/>
        </w:rPr>
        <w:t xml:space="preserve"> mirata</w:t>
      </w:r>
      <w:r w:rsidR="00CC12A1">
        <w:rPr>
          <w:rFonts w:ascii="Times New Roman" w:hAnsi="Times New Roman" w:cs="Times New Roman"/>
          <w:sz w:val="28"/>
          <w:szCs w:val="28"/>
        </w:rPr>
        <w:t xml:space="preserve"> </w:t>
      </w:r>
      <w:r w:rsidR="00990317">
        <w:rPr>
          <w:rFonts w:ascii="Times New Roman" w:hAnsi="Times New Roman" w:cs="Times New Roman"/>
          <w:sz w:val="28"/>
          <w:szCs w:val="28"/>
        </w:rPr>
        <w:t>per cogliere le ingenti risorse economiche a disposizione</w:t>
      </w:r>
      <w:r w:rsidRPr="0088670F">
        <w:rPr>
          <w:rFonts w:ascii="Times New Roman" w:hAnsi="Times New Roman" w:cs="Times New Roman"/>
          <w:sz w:val="28"/>
          <w:szCs w:val="28"/>
        </w:rPr>
        <w:t>”.</w:t>
      </w:r>
    </w:p>
    <w:p w14:paraId="504EC1AA" w14:textId="77777777" w:rsidR="006A0749" w:rsidRDefault="006A0749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2DA5F" w14:textId="01C3552F" w:rsidR="00BC6DBC" w:rsidRDefault="00C85F3F" w:rsidP="006A07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</w:t>
      </w:r>
      <w:r w:rsidR="00EE5807" w:rsidRPr="0088670F">
        <w:rPr>
          <w:rFonts w:ascii="Times New Roman" w:hAnsi="Times New Roman" w:cs="Times New Roman"/>
          <w:sz w:val="28"/>
          <w:szCs w:val="28"/>
        </w:rPr>
        <w:t xml:space="preserve">Con la firma dell’accordo con la Camera di Commercio di Roma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E5807" w:rsidRPr="0088670F">
        <w:rPr>
          <w:rFonts w:ascii="Times New Roman" w:hAnsi="Times New Roman" w:cs="Times New Roman"/>
          <w:sz w:val="28"/>
          <w:szCs w:val="28"/>
        </w:rPr>
        <w:t xml:space="preserve"> </w:t>
      </w:r>
      <w:r w:rsidR="00885523">
        <w:rPr>
          <w:rFonts w:ascii="Times New Roman" w:hAnsi="Times New Roman" w:cs="Times New Roman"/>
          <w:sz w:val="28"/>
          <w:szCs w:val="28"/>
        </w:rPr>
        <w:t>spiega</w:t>
      </w:r>
      <w:r w:rsidR="00EE5807" w:rsidRPr="0088670F">
        <w:rPr>
          <w:rFonts w:ascii="Times New Roman" w:hAnsi="Times New Roman" w:cs="Times New Roman"/>
          <w:sz w:val="28"/>
          <w:szCs w:val="28"/>
        </w:rPr>
        <w:t xml:space="preserve"> </w:t>
      </w:r>
      <w:r w:rsidR="00EE5807" w:rsidRPr="0088670F">
        <w:rPr>
          <w:rFonts w:ascii="Times New Roman" w:hAnsi="Times New Roman" w:cs="Times New Roman"/>
          <w:b/>
          <w:bCs/>
          <w:sz w:val="28"/>
          <w:szCs w:val="28"/>
        </w:rPr>
        <w:t>Roberto Fiorini, Responsabile per il Centro di UniCredit Italia</w:t>
      </w:r>
      <w:r w:rsidR="00EE5807" w:rsidRPr="0088670F">
        <w:rPr>
          <w:rFonts w:ascii="Times New Roman" w:hAnsi="Times New Roman" w:cs="Times New Roman"/>
          <w:sz w:val="28"/>
          <w:szCs w:val="28"/>
        </w:rPr>
        <w:t xml:space="preserve"> - è da oggi pienamente disponibile il plafond da 1 miliardo messo a disposizione delle imprese </w:t>
      </w:r>
      <w:r w:rsidR="008E1144">
        <w:rPr>
          <w:rFonts w:ascii="Times New Roman" w:hAnsi="Times New Roman" w:cs="Times New Roman"/>
          <w:sz w:val="28"/>
          <w:szCs w:val="28"/>
        </w:rPr>
        <w:t xml:space="preserve">del territorio </w:t>
      </w:r>
      <w:r w:rsidR="00EE5807" w:rsidRPr="0088670F">
        <w:rPr>
          <w:rFonts w:ascii="Times New Roman" w:hAnsi="Times New Roman" w:cs="Times New Roman"/>
          <w:sz w:val="28"/>
          <w:szCs w:val="28"/>
        </w:rPr>
        <w:t xml:space="preserve">che vorranno cogliere le opportunità del PNRR e del Giubileo del 2025. </w:t>
      </w:r>
      <w:r w:rsidR="00BC6DBC" w:rsidRPr="0088670F">
        <w:rPr>
          <w:rFonts w:ascii="Times New Roman" w:hAnsi="Times New Roman" w:cs="Times New Roman"/>
          <w:sz w:val="28"/>
          <w:szCs w:val="28"/>
        </w:rPr>
        <w:t xml:space="preserve">Si tratta di occasioni importanti per rilanciare l’attrattività internazionale della Capitale. Come UniCredit, in quanto </w:t>
      </w:r>
      <w:r w:rsidR="00EE5807" w:rsidRPr="0088670F">
        <w:rPr>
          <w:rFonts w:ascii="Times New Roman" w:hAnsi="Times New Roman" w:cs="Times New Roman"/>
          <w:sz w:val="28"/>
          <w:szCs w:val="28"/>
        </w:rPr>
        <w:t>principale banca operante sul territorio e istituto di riferimento per gli stakeholders locali</w:t>
      </w:r>
      <w:r w:rsidR="00BC6DBC" w:rsidRPr="0088670F">
        <w:rPr>
          <w:rFonts w:ascii="Times New Roman" w:hAnsi="Times New Roman" w:cs="Times New Roman"/>
          <w:sz w:val="28"/>
          <w:szCs w:val="28"/>
        </w:rPr>
        <w:t>, con la firma di questo accordo confermiamo la nostra volontà di essere al fianco delle imprese del territorio, aiutandole a cogliere le numerose occasioni di investimento che si presenteranno nei prossimi anni</w:t>
      </w:r>
      <w:r w:rsidR="00BC6DBC">
        <w:rPr>
          <w:rFonts w:ascii="Times New Roman" w:hAnsi="Times New Roman" w:cs="Times New Roman"/>
          <w:sz w:val="28"/>
          <w:szCs w:val="28"/>
        </w:rPr>
        <w:t>”</w:t>
      </w:r>
      <w:r w:rsidR="0088670F">
        <w:rPr>
          <w:rFonts w:ascii="Times New Roman" w:hAnsi="Times New Roman" w:cs="Times New Roman"/>
          <w:sz w:val="28"/>
          <w:szCs w:val="28"/>
        </w:rPr>
        <w:t>.</w:t>
      </w:r>
    </w:p>
    <w:p w14:paraId="388F3AE6" w14:textId="77777777" w:rsidR="008F7566" w:rsidRDefault="008F7566" w:rsidP="00177DF0">
      <w:pPr>
        <w:rPr>
          <w:rFonts w:ascii="Times New Roman" w:hAnsi="Times New Roman" w:cs="Times New Roman"/>
          <w:i/>
          <w:iCs/>
        </w:rPr>
      </w:pPr>
    </w:p>
    <w:p w14:paraId="37AFD6A1" w14:textId="06F2D641" w:rsidR="00D43EC9" w:rsidRDefault="00B172BD" w:rsidP="00B172BD">
      <w:pPr>
        <w:jc w:val="center"/>
        <w:rPr>
          <w:rFonts w:ascii="Times New Roman" w:hAnsi="Times New Roman" w:cs="Times New Roman"/>
          <w:i/>
          <w:iCs/>
        </w:rPr>
      </w:pPr>
      <w:r w:rsidRPr="00D274E8">
        <w:rPr>
          <w:rFonts w:ascii="Times New Roman" w:hAnsi="Times New Roman" w:cs="Times New Roman"/>
          <w:i/>
          <w:iCs/>
        </w:rPr>
        <w:t xml:space="preserve">Ufficio Stampa CCIAA Roma – </w:t>
      </w:r>
      <w:hyperlink r:id="rId9" w:history="1">
        <w:r w:rsidR="00241030" w:rsidRPr="00D274E8">
          <w:rPr>
            <w:rStyle w:val="Collegamentoipertestuale"/>
            <w:rFonts w:ascii="Times New Roman" w:hAnsi="Times New Roman" w:cs="Times New Roman"/>
            <w:i/>
            <w:iCs/>
            <w:color w:val="auto"/>
            <w:u w:val="none"/>
          </w:rPr>
          <w:t>ufficiostampa@innovacamera.it</w:t>
        </w:r>
      </w:hyperlink>
      <w:r w:rsidRPr="00D274E8">
        <w:rPr>
          <w:rFonts w:ascii="Times New Roman" w:hAnsi="Times New Roman" w:cs="Times New Roman"/>
          <w:i/>
          <w:iCs/>
        </w:rPr>
        <w:t xml:space="preserve"> – tel. 066781178</w:t>
      </w:r>
    </w:p>
    <w:p w14:paraId="2D123409" w14:textId="1B2F93BA" w:rsidR="00177DF0" w:rsidRPr="00D274E8" w:rsidRDefault="00177DF0" w:rsidP="00B172BD">
      <w:pPr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UniCredit </w:t>
      </w:r>
      <w:r w:rsidRPr="00177DF0">
        <w:rPr>
          <w:rFonts w:ascii="Times New Roman" w:hAnsi="Times New Roman" w:cs="Times New Roman"/>
          <w:i/>
          <w:iCs/>
        </w:rPr>
        <w:t xml:space="preserve">Media Relations </w:t>
      </w:r>
      <w:r>
        <w:rPr>
          <w:rFonts w:ascii="Times New Roman" w:hAnsi="Times New Roman" w:cs="Times New Roman"/>
          <w:i/>
          <w:iCs/>
        </w:rPr>
        <w:t xml:space="preserve">- </w:t>
      </w:r>
      <w:hyperlink r:id="rId10" w:history="1">
        <w:r w:rsidR="00FE30FE" w:rsidRPr="00FE30FE">
          <w:rPr>
            <w:rStyle w:val="Collegamentoipertestuale"/>
            <w:rFonts w:ascii="Times New Roman" w:hAnsi="Times New Roman" w:cs="Times New Roman"/>
            <w:i/>
            <w:iCs/>
            <w:color w:val="auto"/>
            <w:u w:val="none"/>
          </w:rPr>
          <w:t>mediarelations@unicredit.eu</w:t>
        </w:r>
      </w:hyperlink>
      <w:r w:rsidR="00FE30FE" w:rsidRPr="00FE30FE">
        <w:rPr>
          <w:rFonts w:ascii="Times New Roman" w:hAnsi="Times New Roman" w:cs="Times New Roman"/>
          <w:i/>
          <w:iCs/>
        </w:rPr>
        <w:t xml:space="preserve"> </w:t>
      </w:r>
    </w:p>
    <w:sectPr w:rsidR="00177DF0" w:rsidRPr="00D274E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A354F" w14:textId="77777777" w:rsidR="006020F5" w:rsidRDefault="006020F5" w:rsidP="00BC6DBC">
      <w:pPr>
        <w:spacing w:after="0" w:line="240" w:lineRule="auto"/>
      </w:pPr>
      <w:r>
        <w:separator/>
      </w:r>
    </w:p>
  </w:endnote>
  <w:endnote w:type="continuationSeparator" w:id="0">
    <w:p w14:paraId="236764DD" w14:textId="77777777" w:rsidR="006020F5" w:rsidRDefault="006020F5" w:rsidP="00BC6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C728A" w14:textId="77777777" w:rsidR="006020F5" w:rsidRDefault="006020F5" w:rsidP="00BC6DBC">
      <w:pPr>
        <w:spacing w:after="0" w:line="240" w:lineRule="auto"/>
      </w:pPr>
      <w:r>
        <w:separator/>
      </w:r>
    </w:p>
  </w:footnote>
  <w:footnote w:type="continuationSeparator" w:id="0">
    <w:p w14:paraId="2CFACF26" w14:textId="77777777" w:rsidR="006020F5" w:rsidRDefault="006020F5" w:rsidP="00BC6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D1314A"/>
    <w:multiLevelType w:val="hybridMultilevel"/>
    <w:tmpl w:val="7D92CAD8"/>
    <w:lvl w:ilvl="0" w:tplc="C162686C">
      <w:numFmt w:val="bullet"/>
      <w:lvlText w:val="-"/>
      <w:lvlJc w:val="left"/>
      <w:pPr>
        <w:ind w:left="117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562767ED"/>
    <w:multiLevelType w:val="hybridMultilevel"/>
    <w:tmpl w:val="80941FB6"/>
    <w:lvl w:ilvl="0" w:tplc="7166F02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640346">
    <w:abstractNumId w:val="1"/>
  </w:num>
  <w:num w:numId="2" w16cid:durableId="5448039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C9"/>
    <w:rsid w:val="00016481"/>
    <w:rsid w:val="00054A19"/>
    <w:rsid w:val="00095CAC"/>
    <w:rsid w:val="000D2587"/>
    <w:rsid w:val="000F392F"/>
    <w:rsid w:val="0010546D"/>
    <w:rsid w:val="001079F7"/>
    <w:rsid w:val="0011543B"/>
    <w:rsid w:val="001515FF"/>
    <w:rsid w:val="00161E7F"/>
    <w:rsid w:val="00165BDF"/>
    <w:rsid w:val="00177DF0"/>
    <w:rsid w:val="00185801"/>
    <w:rsid w:val="001A5A59"/>
    <w:rsid w:val="001C596E"/>
    <w:rsid w:val="00210CA3"/>
    <w:rsid w:val="00234038"/>
    <w:rsid w:val="00241030"/>
    <w:rsid w:val="002502F4"/>
    <w:rsid w:val="00276AA7"/>
    <w:rsid w:val="002A1E0F"/>
    <w:rsid w:val="002A47EA"/>
    <w:rsid w:val="002C2416"/>
    <w:rsid w:val="002C4A1F"/>
    <w:rsid w:val="002C50D8"/>
    <w:rsid w:val="002C7474"/>
    <w:rsid w:val="002E377D"/>
    <w:rsid w:val="002F2C6A"/>
    <w:rsid w:val="0033141E"/>
    <w:rsid w:val="00336455"/>
    <w:rsid w:val="0033784E"/>
    <w:rsid w:val="00341DA3"/>
    <w:rsid w:val="0035071C"/>
    <w:rsid w:val="00350E44"/>
    <w:rsid w:val="0038176E"/>
    <w:rsid w:val="00381C24"/>
    <w:rsid w:val="00396049"/>
    <w:rsid w:val="0039772A"/>
    <w:rsid w:val="003A1A15"/>
    <w:rsid w:val="003C16DB"/>
    <w:rsid w:val="003C27C0"/>
    <w:rsid w:val="003C5595"/>
    <w:rsid w:val="003E1D8A"/>
    <w:rsid w:val="00405385"/>
    <w:rsid w:val="004128DD"/>
    <w:rsid w:val="00416F59"/>
    <w:rsid w:val="004255EA"/>
    <w:rsid w:val="00432FF7"/>
    <w:rsid w:val="00454A84"/>
    <w:rsid w:val="004754E6"/>
    <w:rsid w:val="00477998"/>
    <w:rsid w:val="00491747"/>
    <w:rsid w:val="004A2B4E"/>
    <w:rsid w:val="004B50A6"/>
    <w:rsid w:val="004E3A14"/>
    <w:rsid w:val="004F56CB"/>
    <w:rsid w:val="005359F0"/>
    <w:rsid w:val="005660CA"/>
    <w:rsid w:val="00575907"/>
    <w:rsid w:val="00596A83"/>
    <w:rsid w:val="005A1988"/>
    <w:rsid w:val="005B1B2D"/>
    <w:rsid w:val="005B463C"/>
    <w:rsid w:val="005B5020"/>
    <w:rsid w:val="005D7006"/>
    <w:rsid w:val="005E0852"/>
    <w:rsid w:val="005E73B1"/>
    <w:rsid w:val="006020F5"/>
    <w:rsid w:val="006049A9"/>
    <w:rsid w:val="00637399"/>
    <w:rsid w:val="00650AA5"/>
    <w:rsid w:val="00664C51"/>
    <w:rsid w:val="00670FFC"/>
    <w:rsid w:val="0068688D"/>
    <w:rsid w:val="00690ED4"/>
    <w:rsid w:val="006A0749"/>
    <w:rsid w:val="006B1BC7"/>
    <w:rsid w:val="006B1F9F"/>
    <w:rsid w:val="006C2740"/>
    <w:rsid w:val="006E50C2"/>
    <w:rsid w:val="006F7CB5"/>
    <w:rsid w:val="0070310D"/>
    <w:rsid w:val="00712FBA"/>
    <w:rsid w:val="00715F44"/>
    <w:rsid w:val="007422FC"/>
    <w:rsid w:val="0074233F"/>
    <w:rsid w:val="00762453"/>
    <w:rsid w:val="007C464C"/>
    <w:rsid w:val="007D1129"/>
    <w:rsid w:val="007E15D2"/>
    <w:rsid w:val="007F6CE3"/>
    <w:rsid w:val="008302EE"/>
    <w:rsid w:val="00840E90"/>
    <w:rsid w:val="0086634C"/>
    <w:rsid w:val="00870853"/>
    <w:rsid w:val="00877592"/>
    <w:rsid w:val="00880234"/>
    <w:rsid w:val="00885523"/>
    <w:rsid w:val="0088670F"/>
    <w:rsid w:val="00893FFA"/>
    <w:rsid w:val="00895FDC"/>
    <w:rsid w:val="008B1979"/>
    <w:rsid w:val="008B7539"/>
    <w:rsid w:val="008E1144"/>
    <w:rsid w:val="008F7566"/>
    <w:rsid w:val="00913716"/>
    <w:rsid w:val="00917326"/>
    <w:rsid w:val="00950DE3"/>
    <w:rsid w:val="009703AE"/>
    <w:rsid w:val="00974420"/>
    <w:rsid w:val="00980563"/>
    <w:rsid w:val="00986F31"/>
    <w:rsid w:val="00990317"/>
    <w:rsid w:val="009B71EC"/>
    <w:rsid w:val="009C238C"/>
    <w:rsid w:val="009D302A"/>
    <w:rsid w:val="00A0308F"/>
    <w:rsid w:val="00A04601"/>
    <w:rsid w:val="00A06C04"/>
    <w:rsid w:val="00A13392"/>
    <w:rsid w:val="00A377D1"/>
    <w:rsid w:val="00A60B5C"/>
    <w:rsid w:val="00A64B87"/>
    <w:rsid w:val="00A64C16"/>
    <w:rsid w:val="00AB07AA"/>
    <w:rsid w:val="00AE1265"/>
    <w:rsid w:val="00AE447A"/>
    <w:rsid w:val="00AF073C"/>
    <w:rsid w:val="00B05535"/>
    <w:rsid w:val="00B172BD"/>
    <w:rsid w:val="00B64DAD"/>
    <w:rsid w:val="00B83461"/>
    <w:rsid w:val="00B97E84"/>
    <w:rsid w:val="00BA7AD9"/>
    <w:rsid w:val="00BB74D4"/>
    <w:rsid w:val="00BC6DBC"/>
    <w:rsid w:val="00BD0A5A"/>
    <w:rsid w:val="00BF178F"/>
    <w:rsid w:val="00BF76C2"/>
    <w:rsid w:val="00BF76DC"/>
    <w:rsid w:val="00C32748"/>
    <w:rsid w:val="00C3311F"/>
    <w:rsid w:val="00C34D88"/>
    <w:rsid w:val="00C378AE"/>
    <w:rsid w:val="00C37A1C"/>
    <w:rsid w:val="00C42341"/>
    <w:rsid w:val="00C42D2E"/>
    <w:rsid w:val="00C43B8B"/>
    <w:rsid w:val="00C57B98"/>
    <w:rsid w:val="00C611DD"/>
    <w:rsid w:val="00C85F3F"/>
    <w:rsid w:val="00C91B3D"/>
    <w:rsid w:val="00CA7102"/>
    <w:rsid w:val="00CB41C0"/>
    <w:rsid w:val="00CC12A1"/>
    <w:rsid w:val="00CD74EB"/>
    <w:rsid w:val="00CF0C5F"/>
    <w:rsid w:val="00D02C83"/>
    <w:rsid w:val="00D15BF8"/>
    <w:rsid w:val="00D22E7E"/>
    <w:rsid w:val="00D274E8"/>
    <w:rsid w:val="00D426F5"/>
    <w:rsid w:val="00D43EC9"/>
    <w:rsid w:val="00D45D04"/>
    <w:rsid w:val="00D50507"/>
    <w:rsid w:val="00D50C19"/>
    <w:rsid w:val="00D523F8"/>
    <w:rsid w:val="00D529EC"/>
    <w:rsid w:val="00D565BC"/>
    <w:rsid w:val="00D6215E"/>
    <w:rsid w:val="00D67DD5"/>
    <w:rsid w:val="00D74E90"/>
    <w:rsid w:val="00D879D1"/>
    <w:rsid w:val="00DA6E82"/>
    <w:rsid w:val="00DA7970"/>
    <w:rsid w:val="00DC7330"/>
    <w:rsid w:val="00DD34E0"/>
    <w:rsid w:val="00DD612E"/>
    <w:rsid w:val="00DF40E0"/>
    <w:rsid w:val="00E03953"/>
    <w:rsid w:val="00E0465C"/>
    <w:rsid w:val="00E12292"/>
    <w:rsid w:val="00E206B1"/>
    <w:rsid w:val="00E42158"/>
    <w:rsid w:val="00E545B3"/>
    <w:rsid w:val="00E60D67"/>
    <w:rsid w:val="00EE10C6"/>
    <w:rsid w:val="00EE49F6"/>
    <w:rsid w:val="00EE5807"/>
    <w:rsid w:val="00EF1E45"/>
    <w:rsid w:val="00EF72E0"/>
    <w:rsid w:val="00F0674A"/>
    <w:rsid w:val="00F16C70"/>
    <w:rsid w:val="00F52CA7"/>
    <w:rsid w:val="00F7264D"/>
    <w:rsid w:val="00F97527"/>
    <w:rsid w:val="00FB66C6"/>
    <w:rsid w:val="00FB7774"/>
    <w:rsid w:val="00FD29C8"/>
    <w:rsid w:val="00FE30FE"/>
    <w:rsid w:val="00FE6BF0"/>
    <w:rsid w:val="00FF4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FD692"/>
  <w15:docId w15:val="{2DF8CFFC-0687-41AE-A2FF-2814F100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172B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C16DB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241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ediarelations@unicredit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ficiostampa@innovacamer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59</cp:revision>
  <cp:lastPrinted>2022-10-17T15:26:00Z</cp:lastPrinted>
  <dcterms:created xsi:type="dcterms:W3CDTF">2022-10-25T11:03:00Z</dcterms:created>
  <dcterms:modified xsi:type="dcterms:W3CDTF">2022-11-03T15:05:00Z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2022-10-31T09:53:45Z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c012ba7f-be04-496c-8aff-f895afce1495</vt:lpwstr>
  </property>
  <property fmtid="{D5CDD505-2E9C-101B-9397-08002B2CF9AE}" pid="8" name="MSIP_Label_29db9e61-aac5-4f6e-805d-ceb8cb9983a1_ContentBits">
    <vt:lpwstr>0</vt:lpwstr>
  </property>
</Properties>
</file>