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63C03" w14:textId="6E92F877" w:rsidR="005E51D2" w:rsidRDefault="009F2B71" w:rsidP="00CC0A17">
      <w:pPr>
        <w:jc w:val="center"/>
      </w:pPr>
      <w:r>
        <w:rPr>
          <w:noProof/>
        </w:rPr>
        <w:drawing>
          <wp:inline distT="0" distB="0" distL="0" distR="0" wp14:anchorId="31056B8B" wp14:editId="5EB55BE3">
            <wp:extent cx="3335020" cy="1085215"/>
            <wp:effectExtent l="0" t="0" r="0" b="635"/>
            <wp:docPr id="8882050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C7845C" w14:textId="77777777" w:rsidR="00D82DB6" w:rsidRDefault="00D82DB6" w:rsidP="001A34FD">
      <w:pPr>
        <w:jc w:val="center"/>
      </w:pPr>
    </w:p>
    <w:p w14:paraId="7EB63C05" w14:textId="4BE113F5" w:rsidR="005E51D2" w:rsidRDefault="001A34FD" w:rsidP="001A34FD">
      <w:pPr>
        <w:jc w:val="center"/>
      </w:pPr>
      <w:r>
        <w:t>COMUNICATO STAMPA</w:t>
      </w:r>
    </w:p>
    <w:p w14:paraId="27970C47" w14:textId="77777777" w:rsidR="00FD1FED" w:rsidRDefault="00A35818" w:rsidP="00C87840">
      <w:pPr>
        <w:spacing w:after="0"/>
        <w:jc w:val="center"/>
        <w:rPr>
          <w:b/>
          <w:sz w:val="36"/>
          <w:szCs w:val="36"/>
        </w:rPr>
      </w:pPr>
      <w:r w:rsidRPr="006A3FB6">
        <w:rPr>
          <w:b/>
          <w:sz w:val="36"/>
          <w:szCs w:val="36"/>
        </w:rPr>
        <w:t>Tagliavanti: “</w:t>
      </w:r>
      <w:r w:rsidR="00FD1FED">
        <w:rPr>
          <w:b/>
          <w:sz w:val="36"/>
          <w:szCs w:val="36"/>
        </w:rPr>
        <w:t xml:space="preserve">Il 2024 sarà un anno decisivo per capire </w:t>
      </w:r>
    </w:p>
    <w:p w14:paraId="04827178" w14:textId="0CF31206" w:rsidR="00FD1FED" w:rsidRDefault="00FD1FED" w:rsidP="00C87840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se il consolidamento economico in atto diventerà strutturale. </w:t>
      </w:r>
    </w:p>
    <w:p w14:paraId="026FE598" w14:textId="1F799E00" w:rsidR="000624BE" w:rsidRDefault="00D82DB6" w:rsidP="00C87840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</w:t>
      </w:r>
      <w:r w:rsidR="00FD1FED">
        <w:rPr>
          <w:b/>
          <w:sz w:val="36"/>
          <w:szCs w:val="36"/>
        </w:rPr>
        <w:t>e condizioni affinché ciò si realizzi</w:t>
      </w:r>
      <w:r>
        <w:rPr>
          <w:b/>
          <w:sz w:val="36"/>
          <w:szCs w:val="36"/>
        </w:rPr>
        <w:t xml:space="preserve"> ci sono</w:t>
      </w:r>
      <w:r w:rsidR="00FD1FED">
        <w:rPr>
          <w:b/>
          <w:sz w:val="36"/>
          <w:szCs w:val="36"/>
        </w:rPr>
        <w:t xml:space="preserve">, anche se le tensioni geopolitiche restano una </w:t>
      </w:r>
      <w:r>
        <w:rPr>
          <w:b/>
          <w:sz w:val="36"/>
          <w:szCs w:val="36"/>
        </w:rPr>
        <w:t>grande</w:t>
      </w:r>
      <w:r w:rsidR="00FD1FED">
        <w:rPr>
          <w:b/>
          <w:sz w:val="36"/>
          <w:szCs w:val="36"/>
        </w:rPr>
        <w:t xml:space="preserve"> incognita</w:t>
      </w:r>
      <w:r w:rsidR="001B2874">
        <w:rPr>
          <w:b/>
          <w:sz w:val="36"/>
          <w:szCs w:val="36"/>
        </w:rPr>
        <w:t>”</w:t>
      </w:r>
    </w:p>
    <w:p w14:paraId="1DEF49BE" w14:textId="77777777" w:rsidR="00493EFA" w:rsidRDefault="00493EFA" w:rsidP="00C879AC">
      <w:pPr>
        <w:spacing w:after="0"/>
        <w:jc w:val="center"/>
        <w:rPr>
          <w:b/>
          <w:sz w:val="36"/>
          <w:szCs w:val="36"/>
          <w:highlight w:val="yellow"/>
        </w:rPr>
      </w:pPr>
    </w:p>
    <w:p w14:paraId="219A73D7" w14:textId="1B6F752F" w:rsidR="00C879AC" w:rsidRDefault="000342D0" w:rsidP="00C879AC">
      <w:pPr>
        <w:spacing w:after="0"/>
        <w:jc w:val="center"/>
        <w:rPr>
          <w:b/>
          <w:sz w:val="36"/>
          <w:szCs w:val="36"/>
        </w:rPr>
      </w:pPr>
      <w:r w:rsidRPr="00493EFA">
        <w:rPr>
          <w:b/>
          <w:sz w:val="36"/>
          <w:szCs w:val="36"/>
        </w:rPr>
        <w:t xml:space="preserve">Il 38% degli imprenditori romani ritiene che Giubileo </w:t>
      </w:r>
      <w:r w:rsidR="00A62892" w:rsidRPr="00493EFA">
        <w:rPr>
          <w:b/>
          <w:sz w:val="36"/>
          <w:szCs w:val="36"/>
        </w:rPr>
        <w:t xml:space="preserve">e Pnrr </w:t>
      </w:r>
      <w:r w:rsidRPr="00493EFA">
        <w:rPr>
          <w:b/>
          <w:sz w:val="36"/>
          <w:szCs w:val="36"/>
        </w:rPr>
        <w:t>avr</w:t>
      </w:r>
      <w:r w:rsidR="00A62892" w:rsidRPr="00493EFA">
        <w:rPr>
          <w:b/>
          <w:sz w:val="36"/>
          <w:szCs w:val="36"/>
        </w:rPr>
        <w:t>anno</w:t>
      </w:r>
      <w:r w:rsidRPr="00493EFA">
        <w:rPr>
          <w:b/>
          <w:sz w:val="36"/>
          <w:szCs w:val="36"/>
        </w:rPr>
        <w:t xml:space="preserve"> un </w:t>
      </w:r>
      <w:r w:rsidR="00A62892" w:rsidRPr="00493EFA">
        <w:rPr>
          <w:b/>
          <w:sz w:val="36"/>
          <w:szCs w:val="36"/>
        </w:rPr>
        <w:t xml:space="preserve">impatto </w:t>
      </w:r>
      <w:r w:rsidR="00493EFA" w:rsidRPr="00493EFA">
        <w:rPr>
          <w:b/>
          <w:sz w:val="36"/>
          <w:szCs w:val="36"/>
        </w:rPr>
        <w:t>favorevole</w:t>
      </w:r>
      <w:r w:rsidR="00A62892" w:rsidRPr="00493EFA">
        <w:rPr>
          <w:b/>
          <w:sz w:val="36"/>
          <w:szCs w:val="36"/>
        </w:rPr>
        <w:t xml:space="preserve"> sulla propria impresa</w:t>
      </w:r>
      <w:r w:rsidR="00D00665" w:rsidRPr="00493EFA">
        <w:rPr>
          <w:b/>
          <w:sz w:val="36"/>
          <w:szCs w:val="36"/>
        </w:rPr>
        <w:t xml:space="preserve">, </w:t>
      </w:r>
      <w:r w:rsidR="003B3F04" w:rsidRPr="00493EFA">
        <w:rPr>
          <w:b/>
          <w:sz w:val="36"/>
          <w:szCs w:val="36"/>
        </w:rPr>
        <w:t>molto più alta la percentuale (</w:t>
      </w:r>
      <w:r w:rsidR="00C10595" w:rsidRPr="00493EFA">
        <w:rPr>
          <w:b/>
          <w:sz w:val="36"/>
          <w:szCs w:val="36"/>
        </w:rPr>
        <w:t>73,5%</w:t>
      </w:r>
      <w:r w:rsidR="003B3F04" w:rsidRPr="00493EFA">
        <w:rPr>
          <w:b/>
          <w:sz w:val="36"/>
          <w:szCs w:val="36"/>
        </w:rPr>
        <w:t xml:space="preserve">) di quelli che </w:t>
      </w:r>
      <w:r w:rsidR="00493EFA" w:rsidRPr="00493EFA">
        <w:rPr>
          <w:b/>
          <w:sz w:val="36"/>
          <w:szCs w:val="36"/>
        </w:rPr>
        <w:t xml:space="preserve">ritengono positivo </w:t>
      </w:r>
      <w:r w:rsidR="003B3F04" w:rsidRPr="00493EFA">
        <w:rPr>
          <w:b/>
          <w:sz w:val="36"/>
          <w:szCs w:val="36"/>
        </w:rPr>
        <w:t>l’impatto</w:t>
      </w:r>
      <w:r w:rsidR="00493EFA" w:rsidRPr="00493EFA">
        <w:rPr>
          <w:b/>
          <w:sz w:val="36"/>
          <w:szCs w:val="36"/>
        </w:rPr>
        <w:t xml:space="preserve"> per lo sviluppo della </w:t>
      </w:r>
      <w:r w:rsidR="00C961B8" w:rsidRPr="00493EFA">
        <w:rPr>
          <w:b/>
          <w:sz w:val="36"/>
          <w:szCs w:val="36"/>
        </w:rPr>
        <w:t>città di Roma</w:t>
      </w:r>
    </w:p>
    <w:p w14:paraId="7CA0AA3B" w14:textId="77777777" w:rsidR="004D33FD" w:rsidRDefault="004D33FD" w:rsidP="00C879AC">
      <w:pPr>
        <w:spacing w:after="0"/>
        <w:jc w:val="center"/>
        <w:rPr>
          <w:b/>
          <w:sz w:val="36"/>
          <w:szCs w:val="36"/>
        </w:rPr>
      </w:pPr>
    </w:p>
    <w:p w14:paraId="7F3B21A6" w14:textId="4A34AD44" w:rsidR="004D33FD" w:rsidRDefault="004D33FD" w:rsidP="00C879AC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La metà delle imprese romane (49,</w:t>
      </w:r>
      <w:r w:rsidR="001962C8"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>%) si aspetta un fatturato stabile nel 2024</w:t>
      </w:r>
      <w:r w:rsidR="001962C8">
        <w:rPr>
          <w:b/>
          <w:sz w:val="36"/>
          <w:szCs w:val="36"/>
        </w:rPr>
        <w:t xml:space="preserve"> e il 26% </w:t>
      </w:r>
      <w:r w:rsidR="00737AF5">
        <w:rPr>
          <w:b/>
          <w:sz w:val="36"/>
          <w:szCs w:val="36"/>
        </w:rPr>
        <w:t xml:space="preserve">lo prevede </w:t>
      </w:r>
      <w:r w:rsidR="001962C8">
        <w:rPr>
          <w:b/>
          <w:sz w:val="36"/>
          <w:szCs w:val="36"/>
        </w:rPr>
        <w:t>in aumento</w:t>
      </w:r>
    </w:p>
    <w:p w14:paraId="312A03C2" w14:textId="77777777" w:rsidR="00E53162" w:rsidRDefault="00E53162" w:rsidP="00C879AC">
      <w:pPr>
        <w:spacing w:after="0"/>
        <w:jc w:val="center"/>
        <w:rPr>
          <w:b/>
          <w:sz w:val="36"/>
          <w:szCs w:val="36"/>
        </w:rPr>
      </w:pPr>
    </w:p>
    <w:p w14:paraId="20A97629" w14:textId="77777777" w:rsidR="00D82DB6" w:rsidRDefault="003B3F04" w:rsidP="00C879AC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Nel 2023 i</w:t>
      </w:r>
      <w:r w:rsidR="00737AF5">
        <w:rPr>
          <w:b/>
          <w:sz w:val="36"/>
          <w:szCs w:val="36"/>
        </w:rPr>
        <w:t>l</w:t>
      </w:r>
      <w:r w:rsidR="00E5316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53</w:t>
      </w:r>
      <w:r w:rsidR="00E53162">
        <w:rPr>
          <w:b/>
          <w:sz w:val="36"/>
          <w:szCs w:val="36"/>
        </w:rPr>
        <w:t>,</w:t>
      </w:r>
      <w:r>
        <w:rPr>
          <w:b/>
          <w:sz w:val="36"/>
          <w:szCs w:val="36"/>
        </w:rPr>
        <w:t>4</w:t>
      </w:r>
      <w:r w:rsidR="00E53162">
        <w:rPr>
          <w:b/>
          <w:sz w:val="36"/>
          <w:szCs w:val="36"/>
        </w:rPr>
        <w:t xml:space="preserve">% delle </w:t>
      </w:r>
      <w:r w:rsidR="00737AF5">
        <w:rPr>
          <w:b/>
          <w:sz w:val="36"/>
          <w:szCs w:val="36"/>
        </w:rPr>
        <w:t xml:space="preserve">aziende </w:t>
      </w:r>
      <w:r w:rsidR="00E53162">
        <w:rPr>
          <w:b/>
          <w:sz w:val="36"/>
          <w:szCs w:val="36"/>
        </w:rPr>
        <w:t xml:space="preserve">ha </w:t>
      </w:r>
      <w:r>
        <w:rPr>
          <w:b/>
          <w:sz w:val="36"/>
          <w:szCs w:val="36"/>
        </w:rPr>
        <w:t xml:space="preserve">rinunciato a progetti </w:t>
      </w:r>
    </w:p>
    <w:p w14:paraId="0E0AA68A" w14:textId="3BCF7432" w:rsidR="00E53162" w:rsidRPr="00C879AC" w:rsidRDefault="003B3F04" w:rsidP="00C879AC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di investimento</w:t>
      </w:r>
      <w:r w:rsidR="00E5316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a causa dell’aumento dei tassi di interesse</w:t>
      </w:r>
      <w:r w:rsidR="00E53162">
        <w:rPr>
          <w:b/>
          <w:sz w:val="36"/>
          <w:szCs w:val="36"/>
        </w:rPr>
        <w:t xml:space="preserve"> </w:t>
      </w:r>
    </w:p>
    <w:p w14:paraId="7EB63C10" w14:textId="1507290A" w:rsidR="00A35818" w:rsidRPr="006A3FB6" w:rsidRDefault="00A35818" w:rsidP="00453158">
      <w:pPr>
        <w:spacing w:after="0"/>
        <w:jc w:val="center"/>
        <w:rPr>
          <w:b/>
          <w:sz w:val="36"/>
          <w:szCs w:val="36"/>
        </w:rPr>
      </w:pPr>
    </w:p>
    <w:p w14:paraId="7EB63C11" w14:textId="77777777" w:rsidR="003F597D" w:rsidRPr="00CA3465" w:rsidRDefault="003F597D" w:rsidP="003F7C8A">
      <w:pPr>
        <w:jc w:val="center"/>
        <w:rPr>
          <w:rFonts w:ascii="Times New Roman" w:hAnsi="Times New Roman" w:cs="Times New Roman"/>
          <w:b/>
          <w:i/>
          <w:color w:val="FF0000"/>
          <w:sz w:val="30"/>
          <w:szCs w:val="30"/>
        </w:rPr>
      </w:pPr>
    </w:p>
    <w:p w14:paraId="7EB63C12" w14:textId="77777777" w:rsidR="003F7C8A" w:rsidRPr="003F7C8A" w:rsidRDefault="003F597D" w:rsidP="003F7C8A">
      <w:pPr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I dati dell’Os</w:t>
      </w:r>
      <w:r w:rsidR="003F7C8A" w:rsidRPr="003F7C8A">
        <w:rPr>
          <w:rFonts w:ascii="Times New Roman" w:hAnsi="Times New Roman" w:cs="Times New Roman"/>
          <w:b/>
          <w:i/>
          <w:sz w:val="30"/>
          <w:szCs w:val="30"/>
        </w:rPr>
        <w:t>servatorio permanente</w:t>
      </w:r>
      <w:r w:rsidR="0092042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3269F5">
        <w:rPr>
          <w:rFonts w:ascii="Times New Roman" w:hAnsi="Times New Roman" w:cs="Times New Roman"/>
          <w:b/>
          <w:i/>
          <w:sz w:val="30"/>
          <w:szCs w:val="30"/>
        </w:rPr>
        <w:t>istitui</w:t>
      </w:r>
      <w:r>
        <w:rPr>
          <w:rFonts w:ascii="Times New Roman" w:hAnsi="Times New Roman" w:cs="Times New Roman"/>
          <w:b/>
          <w:i/>
          <w:sz w:val="30"/>
          <w:szCs w:val="30"/>
        </w:rPr>
        <w:t>to dalla CCIAA Roma</w:t>
      </w:r>
    </w:p>
    <w:p w14:paraId="7EB63C13" w14:textId="77777777" w:rsidR="003F7C8A" w:rsidRDefault="003F7C8A" w:rsidP="00CC0A17">
      <w:pPr>
        <w:jc w:val="both"/>
        <w:rPr>
          <w:rFonts w:ascii="Times New Roman" w:hAnsi="Times New Roman" w:cs="Times New Roman"/>
          <w:i/>
          <w:sz w:val="30"/>
          <w:szCs w:val="30"/>
        </w:rPr>
      </w:pPr>
    </w:p>
    <w:p w14:paraId="293B5990" w14:textId="60CB9A4E" w:rsidR="003642CD" w:rsidRPr="003642CD" w:rsidRDefault="00CC0A17" w:rsidP="003642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A4557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EB59E5">
        <w:rPr>
          <w:rFonts w:ascii="Times New Roman" w:hAnsi="Times New Roman" w:cs="Times New Roman"/>
          <w:i/>
          <w:sz w:val="28"/>
          <w:szCs w:val="28"/>
        </w:rPr>
        <w:t>22 dicembre</w:t>
      </w:r>
      <w:r w:rsidR="00DA4557" w:rsidRPr="00DA4557">
        <w:rPr>
          <w:rFonts w:ascii="Times New Roman" w:hAnsi="Times New Roman" w:cs="Times New Roman"/>
          <w:i/>
          <w:sz w:val="28"/>
          <w:szCs w:val="28"/>
        </w:rPr>
        <w:t xml:space="preserve"> 2023</w:t>
      </w:r>
      <w:r w:rsidRPr="005208D9">
        <w:rPr>
          <w:rFonts w:ascii="Calibri" w:hAnsi="Calibri" w:cs="Calibri"/>
          <w:sz w:val="30"/>
          <w:szCs w:val="30"/>
        </w:rPr>
        <w:t xml:space="preserve"> </w:t>
      </w:r>
      <w:r w:rsidR="0076309E">
        <w:rPr>
          <w:rFonts w:ascii="Calibri" w:hAnsi="Calibri" w:cs="Calibri"/>
          <w:sz w:val="30"/>
          <w:szCs w:val="30"/>
        </w:rPr>
        <w:t xml:space="preserve">- </w:t>
      </w:r>
      <w:r w:rsidR="003642CD" w:rsidRPr="003642CD">
        <w:rPr>
          <w:rFonts w:ascii="Times New Roman" w:hAnsi="Times New Roman" w:cs="Times New Roman"/>
          <w:sz w:val="28"/>
          <w:szCs w:val="28"/>
        </w:rPr>
        <w:t xml:space="preserve">La Camera di Commercio di Roma ha costruito un panel di 500 imprese rappresentative </w:t>
      </w:r>
      <w:r w:rsidR="00D82DB6">
        <w:rPr>
          <w:rFonts w:ascii="Times New Roman" w:hAnsi="Times New Roman" w:cs="Times New Roman"/>
          <w:sz w:val="28"/>
          <w:szCs w:val="28"/>
        </w:rPr>
        <w:t>del tessuto imprenditoriale d</w:t>
      </w:r>
      <w:r w:rsidR="003642CD" w:rsidRPr="003642CD">
        <w:rPr>
          <w:rFonts w:ascii="Times New Roman" w:hAnsi="Times New Roman" w:cs="Times New Roman"/>
          <w:sz w:val="28"/>
          <w:szCs w:val="28"/>
        </w:rPr>
        <w:t xml:space="preserve">i Roma e provincia per fornire un costante aggiornamento sull’evoluzione della situazione economica. </w:t>
      </w:r>
    </w:p>
    <w:p w14:paraId="301EE763" w14:textId="09E33DAE" w:rsidR="001041A3" w:rsidRDefault="001041A3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1A3">
        <w:rPr>
          <w:rFonts w:ascii="Times New Roman" w:hAnsi="Times New Roman" w:cs="Times New Roman"/>
          <w:sz w:val="28"/>
          <w:szCs w:val="28"/>
        </w:rPr>
        <w:lastRenderedPageBreak/>
        <w:t>L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1041A3">
        <w:rPr>
          <w:rFonts w:ascii="Times New Roman" w:hAnsi="Times New Roman" w:cs="Times New Roman"/>
          <w:sz w:val="28"/>
          <w:szCs w:val="28"/>
        </w:rPr>
        <w:t xml:space="preserve"> guerr</w:t>
      </w:r>
      <w:r>
        <w:rPr>
          <w:rFonts w:ascii="Times New Roman" w:hAnsi="Times New Roman" w:cs="Times New Roman"/>
          <w:sz w:val="28"/>
          <w:szCs w:val="28"/>
        </w:rPr>
        <w:t>e</w:t>
      </w:r>
      <w:r w:rsidR="003C6C7B">
        <w:rPr>
          <w:rFonts w:ascii="Times New Roman" w:hAnsi="Times New Roman" w:cs="Times New Roman"/>
          <w:sz w:val="28"/>
          <w:szCs w:val="28"/>
        </w:rPr>
        <w:t xml:space="preserve"> in corso in Ucraina e in Medi</w:t>
      </w:r>
      <w:r w:rsidR="00A74D42">
        <w:rPr>
          <w:rFonts w:ascii="Times New Roman" w:hAnsi="Times New Roman" w:cs="Times New Roman"/>
          <w:sz w:val="28"/>
          <w:szCs w:val="28"/>
        </w:rPr>
        <w:t>o O</w:t>
      </w:r>
      <w:r w:rsidR="003C6C7B">
        <w:rPr>
          <w:rFonts w:ascii="Times New Roman" w:hAnsi="Times New Roman" w:cs="Times New Roman"/>
          <w:sz w:val="28"/>
          <w:szCs w:val="28"/>
        </w:rPr>
        <w:t>riente</w:t>
      </w:r>
      <w:r w:rsidRPr="001041A3">
        <w:rPr>
          <w:rFonts w:ascii="Times New Roman" w:hAnsi="Times New Roman" w:cs="Times New Roman"/>
          <w:sz w:val="28"/>
          <w:szCs w:val="28"/>
        </w:rPr>
        <w:t xml:space="preserve">, le tensioni geopolitiche, </w:t>
      </w:r>
      <w:r w:rsidR="003C6C7B">
        <w:rPr>
          <w:rFonts w:ascii="Times New Roman" w:hAnsi="Times New Roman" w:cs="Times New Roman"/>
          <w:sz w:val="28"/>
          <w:szCs w:val="28"/>
        </w:rPr>
        <w:t>la dinamica</w:t>
      </w:r>
      <w:r w:rsidRPr="001041A3">
        <w:rPr>
          <w:rFonts w:ascii="Times New Roman" w:hAnsi="Times New Roman" w:cs="Times New Roman"/>
          <w:sz w:val="28"/>
          <w:szCs w:val="28"/>
        </w:rPr>
        <w:t xml:space="preserve"> dei prezzi e dei tassi di interesse rappresentano un serio rischio per il consolidamento della fase di ripresa economica del nostro Paese e del nostro territorio. </w:t>
      </w:r>
    </w:p>
    <w:p w14:paraId="1B347792" w14:textId="4B24C6AE" w:rsidR="001041A3" w:rsidRPr="001041A3" w:rsidRDefault="001041A3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41A3">
        <w:rPr>
          <w:rFonts w:ascii="Times New Roman" w:hAnsi="Times New Roman" w:cs="Times New Roman"/>
          <w:sz w:val="28"/>
          <w:szCs w:val="28"/>
        </w:rPr>
        <w:t xml:space="preserve">Questa nuova indagine ha come obiettivo quello di </w:t>
      </w:r>
      <w:r w:rsidR="003C6C7B">
        <w:rPr>
          <w:rFonts w:ascii="Times New Roman" w:hAnsi="Times New Roman" w:cs="Times New Roman"/>
          <w:sz w:val="28"/>
          <w:szCs w:val="28"/>
        </w:rPr>
        <w:t>capire</w:t>
      </w:r>
      <w:r w:rsidRPr="001041A3">
        <w:rPr>
          <w:rFonts w:ascii="Times New Roman" w:hAnsi="Times New Roman" w:cs="Times New Roman"/>
          <w:sz w:val="28"/>
          <w:szCs w:val="28"/>
        </w:rPr>
        <w:t xml:space="preserve"> come le imprese </w:t>
      </w:r>
      <w:r w:rsidR="00D82DB6">
        <w:rPr>
          <w:rFonts w:ascii="Times New Roman" w:hAnsi="Times New Roman" w:cs="Times New Roman"/>
          <w:sz w:val="28"/>
          <w:szCs w:val="28"/>
        </w:rPr>
        <w:t>hanno</w:t>
      </w:r>
      <w:r w:rsidRPr="001041A3">
        <w:rPr>
          <w:rFonts w:ascii="Times New Roman" w:hAnsi="Times New Roman" w:cs="Times New Roman"/>
          <w:sz w:val="28"/>
          <w:szCs w:val="28"/>
        </w:rPr>
        <w:t xml:space="preserve"> affronta</w:t>
      </w:r>
      <w:r w:rsidR="00D82DB6">
        <w:rPr>
          <w:rFonts w:ascii="Times New Roman" w:hAnsi="Times New Roman" w:cs="Times New Roman"/>
          <w:sz w:val="28"/>
          <w:szCs w:val="28"/>
        </w:rPr>
        <w:t xml:space="preserve">to </w:t>
      </w:r>
      <w:r w:rsidRPr="001041A3">
        <w:rPr>
          <w:rFonts w:ascii="Times New Roman" w:hAnsi="Times New Roman" w:cs="Times New Roman"/>
          <w:sz w:val="28"/>
          <w:szCs w:val="28"/>
        </w:rPr>
        <w:t>questa parte finale del 2023, e quali aspettative hanno gli imprenditori di Roma e provincia sul 2024, anno in cui ci saranno nuove sfide, ma anche opportunità derivanti dal P</w:t>
      </w:r>
      <w:r w:rsidR="00D82DB6">
        <w:rPr>
          <w:rFonts w:ascii="Times New Roman" w:hAnsi="Times New Roman" w:cs="Times New Roman"/>
          <w:sz w:val="28"/>
          <w:szCs w:val="28"/>
        </w:rPr>
        <w:t>nrr</w:t>
      </w:r>
      <w:r w:rsidRPr="001041A3">
        <w:rPr>
          <w:rFonts w:ascii="Times New Roman" w:hAnsi="Times New Roman" w:cs="Times New Roman"/>
          <w:sz w:val="28"/>
          <w:szCs w:val="28"/>
        </w:rPr>
        <w:t xml:space="preserve"> e dal Giubileo.</w:t>
      </w:r>
    </w:p>
    <w:p w14:paraId="3349E739" w14:textId="46DBD390" w:rsidR="00453158" w:rsidRPr="00DA4557" w:rsidRDefault="001041A3" w:rsidP="001041A3">
      <w:pPr>
        <w:jc w:val="both"/>
        <w:rPr>
          <w:rFonts w:ascii="Times New Roman" w:hAnsi="Times New Roman" w:cs="Times New Roman"/>
          <w:sz w:val="28"/>
          <w:szCs w:val="28"/>
        </w:rPr>
      </w:pPr>
      <w:r w:rsidRPr="001041A3">
        <w:rPr>
          <w:rFonts w:ascii="Times New Roman" w:hAnsi="Times New Roman" w:cs="Times New Roman"/>
          <w:sz w:val="28"/>
          <w:szCs w:val="28"/>
        </w:rPr>
        <w:t>L’indagine è stata somministrata tra il 13 e il 20 dicembre 2023. Le imprese del panel hanno nel 67% dei casi la sede nel comune di Roma e per il 33% dei casi nel resto della provincia di Roma.</w:t>
      </w:r>
    </w:p>
    <w:p w14:paraId="2B72EB26" w14:textId="77777777" w:rsidR="003C6C7B" w:rsidRDefault="003C6C7B" w:rsidP="00632D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337722" w14:textId="72B3E505" w:rsidR="001D56D6" w:rsidRDefault="001D56D6" w:rsidP="00632D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750FC">
        <w:rPr>
          <w:rFonts w:ascii="Times New Roman" w:hAnsi="Times New Roman" w:cs="Times New Roman"/>
          <w:b/>
          <w:bCs/>
          <w:sz w:val="28"/>
          <w:szCs w:val="28"/>
        </w:rPr>
        <w:t>Considerazioni generali</w:t>
      </w:r>
    </w:p>
    <w:p w14:paraId="7919173F" w14:textId="77777777" w:rsidR="007E10C0" w:rsidRPr="00D750FC" w:rsidRDefault="007E10C0" w:rsidP="00632D6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96DA9" w14:textId="516B04CE" w:rsidR="00EB59E5" w:rsidRPr="00EB59E5" w:rsidRDefault="00EB59E5" w:rsidP="00BE5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Il 2023 si presenta come un anno di consolidamento dopo la crescita del 2022. Le imprese si </w:t>
      </w:r>
      <w:r w:rsidR="00054A89">
        <w:rPr>
          <w:rFonts w:ascii="Times New Roman" w:hAnsi="Times New Roman" w:cs="Times New Roman"/>
          <w:sz w:val="28"/>
          <w:szCs w:val="28"/>
        </w:rPr>
        <w:t>sono divise,</w:t>
      </w:r>
      <w:r w:rsidRPr="00EB59E5">
        <w:rPr>
          <w:rFonts w:ascii="Times New Roman" w:hAnsi="Times New Roman" w:cs="Times New Roman"/>
          <w:sz w:val="28"/>
          <w:szCs w:val="28"/>
        </w:rPr>
        <w:t xml:space="preserve"> quasi nelle stesse proporzioni</w:t>
      </w:r>
      <w:r w:rsidR="00054A89">
        <w:rPr>
          <w:rFonts w:ascii="Times New Roman" w:hAnsi="Times New Roman" w:cs="Times New Roman"/>
          <w:sz w:val="28"/>
          <w:szCs w:val="28"/>
        </w:rPr>
        <w:t>,</w:t>
      </w:r>
      <w:r w:rsidRPr="00EB59E5">
        <w:rPr>
          <w:rFonts w:ascii="Times New Roman" w:hAnsi="Times New Roman" w:cs="Times New Roman"/>
          <w:sz w:val="28"/>
          <w:szCs w:val="28"/>
        </w:rPr>
        <w:t xml:space="preserve"> tra aumento, diminuzione e stabilità del fatturato</w:t>
      </w:r>
      <w:r w:rsidR="00054A89">
        <w:rPr>
          <w:rFonts w:ascii="Times New Roman" w:hAnsi="Times New Roman" w:cs="Times New Roman"/>
          <w:sz w:val="28"/>
          <w:szCs w:val="28"/>
        </w:rPr>
        <w:t xml:space="preserve"> durante l’anno in corso</w:t>
      </w:r>
      <w:r w:rsidRPr="00EB59E5">
        <w:rPr>
          <w:rFonts w:ascii="Times New Roman" w:hAnsi="Times New Roman" w:cs="Times New Roman"/>
          <w:sz w:val="28"/>
          <w:szCs w:val="28"/>
        </w:rPr>
        <w:t>. Più alta</w:t>
      </w:r>
      <w:r w:rsidR="00F47768">
        <w:rPr>
          <w:rFonts w:ascii="Times New Roman" w:hAnsi="Times New Roman" w:cs="Times New Roman"/>
          <w:sz w:val="28"/>
          <w:szCs w:val="28"/>
        </w:rPr>
        <w:t>, poi, è stata</w:t>
      </w:r>
      <w:r w:rsidRPr="00EB59E5">
        <w:rPr>
          <w:rFonts w:ascii="Times New Roman" w:hAnsi="Times New Roman" w:cs="Times New Roman"/>
          <w:sz w:val="28"/>
          <w:szCs w:val="28"/>
        </w:rPr>
        <w:t xml:space="preserve"> la percentuale di imprese che </w:t>
      </w:r>
      <w:r w:rsidR="00597A15">
        <w:rPr>
          <w:rFonts w:ascii="Times New Roman" w:hAnsi="Times New Roman" w:cs="Times New Roman"/>
          <w:sz w:val="28"/>
          <w:szCs w:val="28"/>
        </w:rPr>
        <w:t xml:space="preserve">ha </w:t>
      </w:r>
      <w:r w:rsidRPr="00EB59E5">
        <w:rPr>
          <w:rFonts w:ascii="Times New Roman" w:hAnsi="Times New Roman" w:cs="Times New Roman"/>
          <w:sz w:val="28"/>
          <w:szCs w:val="28"/>
        </w:rPr>
        <w:t>aumenta</w:t>
      </w:r>
      <w:r w:rsidR="00597A15">
        <w:rPr>
          <w:rFonts w:ascii="Times New Roman" w:hAnsi="Times New Roman" w:cs="Times New Roman"/>
          <w:sz w:val="28"/>
          <w:szCs w:val="28"/>
        </w:rPr>
        <w:t>to</w:t>
      </w:r>
      <w:r w:rsidRPr="00EB59E5">
        <w:rPr>
          <w:rFonts w:ascii="Times New Roman" w:hAnsi="Times New Roman" w:cs="Times New Roman"/>
          <w:sz w:val="28"/>
          <w:szCs w:val="28"/>
        </w:rPr>
        <w:t xml:space="preserve"> </w:t>
      </w:r>
      <w:r w:rsidR="00597A15">
        <w:rPr>
          <w:rFonts w:ascii="Times New Roman" w:hAnsi="Times New Roman" w:cs="Times New Roman"/>
          <w:sz w:val="28"/>
          <w:szCs w:val="28"/>
        </w:rPr>
        <w:t>il numero dei dipendenti</w:t>
      </w:r>
      <w:r w:rsidR="00F47768">
        <w:rPr>
          <w:rFonts w:ascii="Times New Roman" w:hAnsi="Times New Roman" w:cs="Times New Roman"/>
          <w:sz w:val="28"/>
          <w:szCs w:val="28"/>
        </w:rPr>
        <w:t>, durante il 2023,</w:t>
      </w:r>
      <w:r w:rsidR="00597A15">
        <w:rPr>
          <w:rFonts w:ascii="Times New Roman" w:hAnsi="Times New Roman" w:cs="Times New Roman"/>
          <w:sz w:val="28"/>
          <w:szCs w:val="28"/>
        </w:rPr>
        <w:t xml:space="preserve"> </w:t>
      </w:r>
      <w:r w:rsidRPr="00EB59E5">
        <w:rPr>
          <w:rFonts w:ascii="Times New Roman" w:hAnsi="Times New Roman" w:cs="Times New Roman"/>
          <w:sz w:val="28"/>
          <w:szCs w:val="28"/>
        </w:rPr>
        <w:t xml:space="preserve">rispetto a chi </w:t>
      </w:r>
      <w:r w:rsidR="00F47768">
        <w:rPr>
          <w:rFonts w:ascii="Times New Roman" w:hAnsi="Times New Roman" w:cs="Times New Roman"/>
          <w:sz w:val="28"/>
          <w:szCs w:val="28"/>
        </w:rPr>
        <w:t>si è trovato costretto a ridurre la forza lavoro.</w:t>
      </w:r>
    </w:p>
    <w:p w14:paraId="7350BBD1" w14:textId="10357096" w:rsidR="00EB59E5" w:rsidRPr="00EB59E5" w:rsidRDefault="00EB59E5" w:rsidP="00BE5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Nonostante il forte calo dei prezzi dell’energia</w:t>
      </w:r>
      <w:r w:rsidR="00330566">
        <w:rPr>
          <w:rFonts w:ascii="Times New Roman" w:hAnsi="Times New Roman" w:cs="Times New Roman"/>
          <w:sz w:val="28"/>
          <w:szCs w:val="28"/>
        </w:rPr>
        <w:t xml:space="preserve"> negli ultimi mesi</w:t>
      </w:r>
      <w:r w:rsidR="00F47768">
        <w:rPr>
          <w:rFonts w:ascii="Times New Roman" w:hAnsi="Times New Roman" w:cs="Times New Roman"/>
          <w:sz w:val="28"/>
          <w:szCs w:val="28"/>
        </w:rPr>
        <w:t>,</w:t>
      </w:r>
      <w:r w:rsidRPr="00EB59E5">
        <w:rPr>
          <w:rFonts w:ascii="Times New Roman" w:hAnsi="Times New Roman" w:cs="Times New Roman"/>
          <w:sz w:val="28"/>
          <w:szCs w:val="28"/>
        </w:rPr>
        <w:t xml:space="preserve"> per oltre la metà delle imprese i costi energetici sono ancora più alti rispetto alla prima parte del 2023. Quasi una impresa su tre dichiara prezzi stabili e solo il 15% una diminuzione, ma </w:t>
      </w:r>
      <w:r w:rsidR="00330566">
        <w:rPr>
          <w:rFonts w:ascii="Times New Roman" w:hAnsi="Times New Roman" w:cs="Times New Roman"/>
          <w:sz w:val="28"/>
          <w:szCs w:val="28"/>
        </w:rPr>
        <w:t>comunque leggera</w:t>
      </w:r>
      <w:r w:rsidRPr="00EB59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B422F71" w14:textId="6B23B108" w:rsidR="00EB59E5" w:rsidRPr="00EB59E5" w:rsidRDefault="00EB59E5" w:rsidP="00BE5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L’aumento dei tassi di interesse ha frenato gli investimenti di poco più della metà delle imprese del campione. </w:t>
      </w:r>
      <w:r w:rsidR="00037BCF">
        <w:rPr>
          <w:rFonts w:ascii="Times New Roman" w:hAnsi="Times New Roman" w:cs="Times New Roman"/>
          <w:sz w:val="28"/>
          <w:szCs w:val="28"/>
        </w:rPr>
        <w:t>Restano</w:t>
      </w:r>
      <w:r w:rsidRPr="00EB59E5">
        <w:rPr>
          <w:rFonts w:ascii="Times New Roman" w:hAnsi="Times New Roman" w:cs="Times New Roman"/>
          <w:sz w:val="28"/>
          <w:szCs w:val="28"/>
        </w:rPr>
        <w:t xml:space="preserve"> incerte le prospettive sul 2024</w:t>
      </w:r>
      <w:r w:rsidR="00037BCF">
        <w:rPr>
          <w:rFonts w:ascii="Times New Roman" w:hAnsi="Times New Roman" w:cs="Times New Roman"/>
          <w:sz w:val="28"/>
          <w:szCs w:val="28"/>
        </w:rPr>
        <w:t>: praticamente l</w:t>
      </w:r>
      <w:r w:rsidRPr="00EB59E5">
        <w:rPr>
          <w:rFonts w:ascii="Times New Roman" w:hAnsi="Times New Roman" w:cs="Times New Roman"/>
          <w:sz w:val="28"/>
          <w:szCs w:val="28"/>
        </w:rPr>
        <w:t>a metà delle imprese si aspetta un fatturato stabile</w:t>
      </w:r>
      <w:r w:rsidR="00037BCF">
        <w:rPr>
          <w:rFonts w:ascii="Times New Roman" w:hAnsi="Times New Roman" w:cs="Times New Roman"/>
          <w:sz w:val="28"/>
          <w:szCs w:val="28"/>
        </w:rPr>
        <w:t>,</w:t>
      </w:r>
      <w:r w:rsidRPr="00EB59E5">
        <w:rPr>
          <w:rFonts w:ascii="Times New Roman" w:hAnsi="Times New Roman" w:cs="Times New Roman"/>
          <w:sz w:val="28"/>
          <w:szCs w:val="28"/>
        </w:rPr>
        <w:t xml:space="preserve"> mentre poco più di una su quattro in aumento e quasi una su quattro in diminuzione.</w:t>
      </w:r>
    </w:p>
    <w:p w14:paraId="3522FF42" w14:textId="1D4EBE63" w:rsidR="00EB59E5" w:rsidRPr="00EB59E5" w:rsidRDefault="00EB59E5" w:rsidP="00BE5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Sempre per il 2024, poco più della metà delle </w:t>
      </w:r>
      <w:r w:rsidR="00037BCF">
        <w:rPr>
          <w:rFonts w:ascii="Times New Roman" w:hAnsi="Times New Roman" w:cs="Times New Roman"/>
          <w:sz w:val="28"/>
          <w:szCs w:val="28"/>
        </w:rPr>
        <w:t xml:space="preserve">aziende </w:t>
      </w:r>
      <w:r w:rsidRPr="00EB59E5">
        <w:rPr>
          <w:rFonts w:ascii="Times New Roman" w:hAnsi="Times New Roman" w:cs="Times New Roman"/>
          <w:sz w:val="28"/>
          <w:szCs w:val="28"/>
        </w:rPr>
        <w:t>non prevede investimenti in digitalizzazione, stesso risultato per la sostenibilità ambientale.</w:t>
      </w:r>
    </w:p>
    <w:p w14:paraId="1AA74E89" w14:textId="1BBA083B" w:rsidR="00EB59E5" w:rsidRPr="00EB59E5" w:rsidRDefault="00EB59E5" w:rsidP="00BE5C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Secondo la valutazione degli imprenditori, è più positivo l’impatto del P</w:t>
      </w:r>
      <w:r w:rsidR="003A2531">
        <w:rPr>
          <w:rFonts w:ascii="Times New Roman" w:hAnsi="Times New Roman" w:cs="Times New Roman"/>
          <w:sz w:val="28"/>
          <w:szCs w:val="28"/>
        </w:rPr>
        <w:t>nrr</w:t>
      </w:r>
      <w:r w:rsidRPr="00EB59E5">
        <w:rPr>
          <w:rFonts w:ascii="Times New Roman" w:hAnsi="Times New Roman" w:cs="Times New Roman"/>
          <w:sz w:val="28"/>
          <w:szCs w:val="28"/>
        </w:rPr>
        <w:t xml:space="preserve"> e del Giubileo sullo sviluppo della città rispetto all’impatto che avranno sulla propria impresa.</w:t>
      </w:r>
    </w:p>
    <w:p w14:paraId="1F7CA328" w14:textId="77777777" w:rsidR="00EB59E5" w:rsidRPr="00EB59E5" w:rsidRDefault="00EB59E5" w:rsidP="00EB59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1D4BAD" w14:textId="77777777" w:rsidR="007E10C0" w:rsidRDefault="00EB59E5" w:rsidP="007E10C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b/>
          <w:bCs/>
          <w:sz w:val="28"/>
          <w:szCs w:val="28"/>
        </w:rPr>
        <w:t>Congiuntura 2023</w:t>
      </w:r>
    </w:p>
    <w:p w14:paraId="708A364C" w14:textId="77777777" w:rsidR="007E10C0" w:rsidRDefault="007E10C0" w:rsidP="007E10C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9BF636" w14:textId="003CAF4A" w:rsidR="00EB59E5" w:rsidRPr="007E10C0" w:rsidRDefault="00EB59E5" w:rsidP="007E10C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Nel 2023 per il 37,2% delle imprese il fatturato è rimasto stabile rispetto al 2022, per il 30,1% è in aumento, per il 32,7%, invece, il fatturato è in diminuzione.</w:t>
      </w:r>
    </w:p>
    <w:p w14:paraId="04412A4C" w14:textId="77777777" w:rsidR="00EB59E5" w:rsidRPr="00EB59E5" w:rsidRDefault="00EB59E5" w:rsidP="007E10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lastRenderedPageBreak/>
        <w:t>Più positivo l’andamento dell’occupazione. Per il 64% delle imprese romane del campione il numero dei dipendenti è rimasto stabile, a fronte di una percentuale del 21,1% che ha aumentato il numero dei dipendenti e del 14,8% che li ha ridotti.</w:t>
      </w:r>
    </w:p>
    <w:p w14:paraId="53004D52" w14:textId="77777777" w:rsidR="00EB59E5" w:rsidRPr="00EB59E5" w:rsidRDefault="00EB59E5" w:rsidP="00EB59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A326F8" w14:textId="72A850F3" w:rsidR="00EB59E5" w:rsidRPr="00EB59E5" w:rsidRDefault="00EB59E5" w:rsidP="00EB59E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b/>
          <w:bCs/>
          <w:sz w:val="28"/>
          <w:szCs w:val="28"/>
        </w:rPr>
        <w:t>Prezzi ed energia</w:t>
      </w:r>
    </w:p>
    <w:p w14:paraId="071ACC51" w14:textId="77777777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Nella parte finale del 2023, nonostante il forte calo dei prezzi dei beni energetici, solo lo 0,9% delle imprese dichiara costi dell’energia molto più bassi di inizio 2023, per il 15,2% c’è stata una leggera diminuzione e per l’83,9% invece sono rimasti stabili o in aumento (32,3% e 51,6% rispettivamente). </w:t>
      </w:r>
    </w:p>
    <w:p w14:paraId="2A1CF932" w14:textId="1A788FED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In considerazione dell’aumento dei prezzi verificatosi nel 2023, più di una impresa su 4, </w:t>
      </w:r>
      <w:r w:rsidR="00B86678">
        <w:rPr>
          <w:rFonts w:ascii="Times New Roman" w:hAnsi="Times New Roman" w:cs="Times New Roman"/>
          <w:sz w:val="28"/>
          <w:szCs w:val="28"/>
        </w:rPr>
        <w:t xml:space="preserve">precisamente </w:t>
      </w:r>
      <w:r w:rsidRPr="00EB59E5">
        <w:rPr>
          <w:rFonts w:ascii="Times New Roman" w:hAnsi="Times New Roman" w:cs="Times New Roman"/>
          <w:sz w:val="28"/>
          <w:szCs w:val="28"/>
        </w:rPr>
        <w:t>il 27,4% ha concesso aumenti retributivi ai dipendenti maggiori che in passato.</w:t>
      </w:r>
    </w:p>
    <w:p w14:paraId="3490CEBA" w14:textId="77777777" w:rsidR="00EB59E5" w:rsidRPr="00EB59E5" w:rsidRDefault="00EB59E5" w:rsidP="00EB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78E10" w14:textId="001A027D" w:rsidR="00EB59E5" w:rsidRPr="00EB59E5" w:rsidRDefault="00EB59E5" w:rsidP="00EB59E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b/>
          <w:bCs/>
          <w:sz w:val="28"/>
          <w:szCs w:val="28"/>
        </w:rPr>
        <w:t xml:space="preserve">Disponibilità e costo del credito </w:t>
      </w:r>
    </w:p>
    <w:p w14:paraId="63F1C324" w14:textId="77777777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L’aumento dei costi di finanziamento nel 2023 ha portato il 53,4% delle imprese a rinunciare a progetti di investimento.</w:t>
      </w:r>
    </w:p>
    <w:p w14:paraId="4CD83948" w14:textId="77777777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Quasi una percentuale di imprese simile (il 52,5%) dichiara una minore disponibilità delle banche a erogare credito nel 2023 rispetto al 2022.</w:t>
      </w:r>
    </w:p>
    <w:p w14:paraId="1E1A6D01" w14:textId="77777777" w:rsidR="00EB59E5" w:rsidRPr="00EB59E5" w:rsidRDefault="00EB59E5" w:rsidP="00EB59E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D47DC7" w14:textId="00DE164F" w:rsidR="00EB59E5" w:rsidRPr="00EB59E5" w:rsidRDefault="00EB59E5" w:rsidP="00EB59E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b/>
          <w:bCs/>
          <w:sz w:val="28"/>
          <w:szCs w:val="28"/>
        </w:rPr>
        <w:t>Aspettative 2024</w:t>
      </w:r>
    </w:p>
    <w:p w14:paraId="50EA20E5" w14:textId="77777777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Per il 2024 il 49,3% delle imprese prevede un fatturato stabile rispetto al 2023, il 26% in aumento e il 24,7% in diminuzione.</w:t>
      </w:r>
    </w:p>
    <w:p w14:paraId="40FCD6B8" w14:textId="77777777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Per il 39,9% delle imprese l’accesso al credito non rappresenterà un problema nel 2024, quasi uguale la percentuale di imprese (38,1%) che, invece, pensa che l’accesso al credito rappresenterà un problema nel 2024 come lo è stato nel 2023. Per il 17,9% delle imprese l’accesso al credito sarà più problematico nel 2024 rispetto al 2023.</w:t>
      </w:r>
    </w:p>
    <w:p w14:paraId="3EC62F67" w14:textId="77777777" w:rsidR="00EB59E5" w:rsidRPr="00EB59E5" w:rsidRDefault="00EB59E5" w:rsidP="00EB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>Il 55,6% delle imprese e il 54,3% non prevedono investimenti nel 2024 rispettivamente nella digitalizzazione e nella sostenibilità ambientale.</w:t>
      </w:r>
    </w:p>
    <w:p w14:paraId="54156519" w14:textId="77777777" w:rsidR="00EB59E5" w:rsidRPr="00EB59E5" w:rsidRDefault="00EB59E5" w:rsidP="00EB59E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D45263" w14:textId="630A7E36" w:rsidR="00EB59E5" w:rsidRPr="00EB59E5" w:rsidRDefault="00EB59E5" w:rsidP="00EB59E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B59E5">
        <w:rPr>
          <w:rFonts w:ascii="Times New Roman" w:hAnsi="Times New Roman" w:cs="Times New Roman"/>
          <w:b/>
          <w:bCs/>
          <w:sz w:val="28"/>
          <w:szCs w:val="28"/>
        </w:rPr>
        <w:t>Giubileo e PNRR</w:t>
      </w:r>
    </w:p>
    <w:p w14:paraId="136985CC" w14:textId="05A2C2E2" w:rsidR="00EB59E5" w:rsidRP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t xml:space="preserve">Il 37,7% degli imprenditori ritiene che il Giubileo e il </w:t>
      </w:r>
      <w:r w:rsidR="00D82DB6">
        <w:rPr>
          <w:rFonts w:ascii="Times New Roman" w:hAnsi="Times New Roman" w:cs="Times New Roman"/>
          <w:sz w:val="28"/>
          <w:szCs w:val="28"/>
        </w:rPr>
        <w:t>Pnrr</w:t>
      </w:r>
      <w:r w:rsidRPr="00EB59E5">
        <w:rPr>
          <w:rFonts w:ascii="Times New Roman" w:hAnsi="Times New Roman" w:cs="Times New Roman"/>
          <w:sz w:val="28"/>
          <w:szCs w:val="28"/>
        </w:rPr>
        <w:t xml:space="preserve"> avranno un impatto positivo sulla propria impresa (6,8% molto positivo, 30,9% positivo), a fronte di un 62,3% di imprese che, invece, dichiara di non aspettarsi un impatto positivo.</w:t>
      </w:r>
    </w:p>
    <w:p w14:paraId="7509D493" w14:textId="07936C45" w:rsidR="00EB59E5" w:rsidRDefault="00EB59E5" w:rsidP="003C6C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B59E5">
        <w:rPr>
          <w:rFonts w:ascii="Times New Roman" w:hAnsi="Times New Roman" w:cs="Times New Roman"/>
          <w:sz w:val="28"/>
          <w:szCs w:val="28"/>
        </w:rPr>
        <w:lastRenderedPageBreak/>
        <w:t xml:space="preserve">Più </w:t>
      </w:r>
      <w:r w:rsidR="00FC2FB7">
        <w:rPr>
          <w:rFonts w:ascii="Times New Roman" w:hAnsi="Times New Roman" w:cs="Times New Roman"/>
          <w:sz w:val="28"/>
          <w:szCs w:val="28"/>
        </w:rPr>
        <w:t>ottimistico</w:t>
      </w:r>
      <w:r w:rsidRPr="00EB59E5">
        <w:rPr>
          <w:rFonts w:ascii="Times New Roman" w:hAnsi="Times New Roman" w:cs="Times New Roman"/>
          <w:sz w:val="28"/>
          <w:szCs w:val="28"/>
        </w:rPr>
        <w:t xml:space="preserve"> il giudizio degli imprenditori sull’impatto positivo per la città di Roma derivant</w:t>
      </w:r>
      <w:r w:rsidR="00FC2FB7">
        <w:rPr>
          <w:rFonts w:ascii="Times New Roman" w:hAnsi="Times New Roman" w:cs="Times New Roman"/>
          <w:sz w:val="28"/>
          <w:szCs w:val="28"/>
        </w:rPr>
        <w:t>e</w:t>
      </w:r>
      <w:r w:rsidRPr="00EB59E5">
        <w:rPr>
          <w:rFonts w:ascii="Times New Roman" w:hAnsi="Times New Roman" w:cs="Times New Roman"/>
          <w:sz w:val="28"/>
          <w:szCs w:val="28"/>
        </w:rPr>
        <w:t xml:space="preserve"> dal </w:t>
      </w:r>
      <w:r w:rsidR="00D82DB6">
        <w:rPr>
          <w:rFonts w:ascii="Times New Roman" w:hAnsi="Times New Roman" w:cs="Times New Roman"/>
          <w:sz w:val="28"/>
          <w:szCs w:val="28"/>
        </w:rPr>
        <w:t>Pnrr</w:t>
      </w:r>
      <w:r w:rsidRPr="00EB59E5">
        <w:rPr>
          <w:rFonts w:ascii="Times New Roman" w:hAnsi="Times New Roman" w:cs="Times New Roman"/>
          <w:sz w:val="28"/>
          <w:szCs w:val="28"/>
        </w:rPr>
        <w:t xml:space="preserve"> e Giubileo</w:t>
      </w:r>
      <w:r w:rsidR="00056A76">
        <w:rPr>
          <w:rFonts w:ascii="Times New Roman" w:hAnsi="Times New Roman" w:cs="Times New Roman"/>
          <w:sz w:val="28"/>
          <w:szCs w:val="28"/>
        </w:rPr>
        <w:t xml:space="preserve">: </w:t>
      </w:r>
      <w:r w:rsidR="00927F30">
        <w:rPr>
          <w:rFonts w:ascii="Times New Roman" w:hAnsi="Times New Roman" w:cs="Times New Roman"/>
          <w:sz w:val="28"/>
          <w:szCs w:val="28"/>
        </w:rPr>
        <w:t xml:space="preserve">addirittura </w:t>
      </w:r>
      <w:r w:rsidR="00056A76">
        <w:rPr>
          <w:rFonts w:ascii="Times New Roman" w:hAnsi="Times New Roman" w:cs="Times New Roman"/>
          <w:sz w:val="28"/>
          <w:szCs w:val="28"/>
        </w:rPr>
        <w:t>i</w:t>
      </w:r>
      <w:r w:rsidRPr="00EB59E5">
        <w:rPr>
          <w:rFonts w:ascii="Times New Roman" w:hAnsi="Times New Roman" w:cs="Times New Roman"/>
          <w:sz w:val="28"/>
          <w:szCs w:val="28"/>
        </w:rPr>
        <w:t xml:space="preserve">l 73,5% </w:t>
      </w:r>
      <w:r w:rsidR="00056A76">
        <w:rPr>
          <w:rFonts w:ascii="Times New Roman" w:hAnsi="Times New Roman" w:cs="Times New Roman"/>
          <w:sz w:val="28"/>
          <w:szCs w:val="28"/>
        </w:rPr>
        <w:t>del campione</w:t>
      </w:r>
      <w:r w:rsidRPr="00EB59E5">
        <w:rPr>
          <w:rFonts w:ascii="Times New Roman" w:hAnsi="Times New Roman" w:cs="Times New Roman"/>
          <w:sz w:val="28"/>
          <w:szCs w:val="28"/>
        </w:rPr>
        <w:t xml:space="preserve"> si aspetta un impatto positivo per la città (26,9% molto positivo, 46,6% positivo) a fronte di un 26,5% di imprese che </w:t>
      </w:r>
      <w:r w:rsidR="00927F30">
        <w:rPr>
          <w:rFonts w:ascii="Times New Roman" w:hAnsi="Times New Roman" w:cs="Times New Roman"/>
          <w:sz w:val="28"/>
          <w:szCs w:val="28"/>
        </w:rPr>
        <w:t xml:space="preserve">ritiene </w:t>
      </w:r>
      <w:r w:rsidR="00C2171C">
        <w:rPr>
          <w:rFonts w:ascii="Times New Roman" w:hAnsi="Times New Roman" w:cs="Times New Roman"/>
          <w:sz w:val="28"/>
          <w:szCs w:val="28"/>
        </w:rPr>
        <w:t>che nulla cambierà sostanzialmente</w:t>
      </w:r>
      <w:r w:rsidRPr="00EB59E5">
        <w:rPr>
          <w:rFonts w:ascii="Times New Roman" w:hAnsi="Times New Roman" w:cs="Times New Roman"/>
          <w:sz w:val="28"/>
          <w:szCs w:val="28"/>
        </w:rPr>
        <w:t>.</w:t>
      </w:r>
    </w:p>
    <w:p w14:paraId="784BF748" w14:textId="77777777" w:rsidR="00EB59E5" w:rsidRDefault="00EB59E5" w:rsidP="00DA455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33D22C" w14:textId="77777777" w:rsidR="00EB59E5" w:rsidRDefault="00EB59E5" w:rsidP="00DA455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0AC0B3" w14:textId="4E9139DB" w:rsidR="00FD1FED" w:rsidRDefault="00FD1FED" w:rsidP="00B020C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“</w:t>
      </w:r>
      <w:r w:rsidR="00493EFA">
        <w:rPr>
          <w:rFonts w:ascii="Times New Roman" w:hAnsi="Times New Roman" w:cs="Times New Roman"/>
          <w:bCs/>
          <w:sz w:val="28"/>
          <w:szCs w:val="28"/>
        </w:rPr>
        <w:t xml:space="preserve">Il 2023, che si chiude tra pochi giorni </w:t>
      </w:r>
      <w:r>
        <w:rPr>
          <w:rFonts w:ascii="Times New Roman" w:hAnsi="Times New Roman" w:cs="Times New Roman"/>
          <w:bCs/>
          <w:sz w:val="28"/>
          <w:szCs w:val="28"/>
        </w:rPr>
        <w:t xml:space="preserve">- afferma </w:t>
      </w:r>
      <w:r w:rsidRPr="008C1FFE">
        <w:rPr>
          <w:rFonts w:ascii="Times New Roman" w:hAnsi="Times New Roman" w:cs="Times New Roman"/>
          <w:b/>
          <w:sz w:val="28"/>
          <w:szCs w:val="28"/>
        </w:rPr>
        <w:t>Lorenzo Tagliavanti, Presidente della Camera di Commercio di Roma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493EFA">
        <w:rPr>
          <w:rFonts w:ascii="Times New Roman" w:hAnsi="Times New Roman" w:cs="Times New Roman"/>
          <w:bCs/>
          <w:sz w:val="28"/>
          <w:szCs w:val="28"/>
        </w:rPr>
        <w:t xml:space="preserve">è stato un anno complesso sotto molti aspetti. Le 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forti </w:t>
      </w:r>
      <w:r w:rsidR="00493EFA">
        <w:rPr>
          <w:rFonts w:ascii="Times New Roman" w:hAnsi="Times New Roman" w:cs="Times New Roman"/>
          <w:bCs/>
          <w:sz w:val="28"/>
          <w:szCs w:val="28"/>
        </w:rPr>
        <w:t xml:space="preserve">tensioni geopolitiche, </w:t>
      </w:r>
      <w:r w:rsidR="00B020C5">
        <w:rPr>
          <w:rFonts w:ascii="Times New Roman" w:hAnsi="Times New Roman" w:cs="Times New Roman"/>
          <w:bCs/>
          <w:sz w:val="28"/>
          <w:szCs w:val="28"/>
        </w:rPr>
        <w:t xml:space="preserve">i dieci aumenti consecutivi dei tassi di </w:t>
      </w:r>
      <w:r w:rsidR="00493EFA">
        <w:rPr>
          <w:rFonts w:ascii="Times New Roman" w:hAnsi="Times New Roman" w:cs="Times New Roman"/>
          <w:bCs/>
          <w:sz w:val="28"/>
          <w:szCs w:val="28"/>
        </w:rPr>
        <w:t xml:space="preserve">interesse </w:t>
      </w:r>
      <w:r w:rsidR="00B020C5">
        <w:rPr>
          <w:rFonts w:ascii="Times New Roman" w:hAnsi="Times New Roman" w:cs="Times New Roman"/>
          <w:bCs/>
          <w:sz w:val="28"/>
          <w:szCs w:val="28"/>
        </w:rPr>
        <w:t xml:space="preserve">negli ultimi 17 mesi hanno messo a dura prova il tessuto produttivo della nostra città e non solo. 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Emblematico che oltre la metà delle imprese abbia rinunciato a progetti di investimento per il “caro-tassi”. </w:t>
      </w:r>
      <w:r w:rsidR="00B020C5">
        <w:rPr>
          <w:rFonts w:ascii="Times New Roman" w:hAnsi="Times New Roman" w:cs="Times New Roman"/>
          <w:bCs/>
          <w:sz w:val="28"/>
          <w:szCs w:val="28"/>
        </w:rPr>
        <w:t xml:space="preserve">Le imprese </w:t>
      </w:r>
      <w:r w:rsidR="00493EFA">
        <w:rPr>
          <w:rFonts w:ascii="Times New Roman" w:hAnsi="Times New Roman" w:cs="Times New Roman"/>
          <w:bCs/>
          <w:sz w:val="28"/>
          <w:szCs w:val="28"/>
        </w:rPr>
        <w:t xml:space="preserve">romane hanno </w:t>
      </w:r>
      <w:r w:rsidR="00B020C5">
        <w:rPr>
          <w:rFonts w:ascii="Times New Roman" w:hAnsi="Times New Roman" w:cs="Times New Roman"/>
          <w:bCs/>
          <w:sz w:val="28"/>
          <w:szCs w:val="28"/>
        </w:rPr>
        <w:t xml:space="preserve">comunque dimostrato una grande capacità di resilienza e di adattamento alle mutevoli 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e, in gran parte imprevedibili, </w:t>
      </w:r>
      <w:r w:rsidR="00B020C5">
        <w:rPr>
          <w:rFonts w:ascii="Times New Roman" w:hAnsi="Times New Roman" w:cs="Times New Roman"/>
          <w:bCs/>
          <w:sz w:val="28"/>
          <w:szCs w:val="28"/>
        </w:rPr>
        <w:t>condizioni economiche. Il 2024 sarà un anno fondamentale per capire se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 il sistema economico territoriale </w:t>
      </w:r>
      <w:r w:rsidR="00D82DB6">
        <w:rPr>
          <w:rFonts w:ascii="Times New Roman" w:hAnsi="Times New Roman" w:cs="Times New Roman"/>
          <w:bCs/>
          <w:sz w:val="28"/>
          <w:szCs w:val="28"/>
        </w:rPr>
        <w:t>è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 in grado di proseguire il consolidamento avviato dopo la pandemia. I risultati della nostra indagine evidenziano proprio una situazione di attesa</w:t>
      </w:r>
      <w:r w:rsidR="00D82DB6">
        <w:rPr>
          <w:rFonts w:ascii="Times New Roman" w:hAnsi="Times New Roman" w:cs="Times New Roman"/>
          <w:bCs/>
          <w:sz w:val="28"/>
          <w:szCs w:val="28"/>
        </w:rPr>
        <w:t>,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 con metà delle imprese che si aspettano un fatturato stabile, un quarto in aumento e un quarto in diminuzione. Mai come in questa fase lo sviluppo locale è legato a fattori esogeni che sfuggono al nostro controll</w:t>
      </w:r>
      <w:r>
        <w:rPr>
          <w:rFonts w:ascii="Times New Roman" w:hAnsi="Times New Roman" w:cs="Times New Roman"/>
          <w:bCs/>
          <w:sz w:val="28"/>
          <w:szCs w:val="28"/>
        </w:rPr>
        <w:t xml:space="preserve">o. Ma sono ottimista per </w:t>
      </w:r>
      <w:r w:rsidR="00D82DB6">
        <w:rPr>
          <w:rFonts w:ascii="Times New Roman" w:hAnsi="Times New Roman" w:cs="Times New Roman"/>
          <w:bCs/>
          <w:sz w:val="28"/>
          <w:szCs w:val="28"/>
        </w:rPr>
        <w:t>l’anno che verrà</w:t>
      </w:r>
      <w:r>
        <w:rPr>
          <w:rFonts w:ascii="Times New Roman" w:hAnsi="Times New Roman" w:cs="Times New Roman"/>
          <w:bCs/>
          <w:sz w:val="28"/>
          <w:szCs w:val="28"/>
        </w:rPr>
        <w:t>: l</w:t>
      </w:r>
      <w:r w:rsidR="00B020C5">
        <w:rPr>
          <w:rFonts w:ascii="Times New Roman" w:hAnsi="Times New Roman" w:cs="Times New Roman"/>
          <w:bCs/>
          <w:sz w:val="28"/>
          <w:szCs w:val="28"/>
        </w:rPr>
        <w:t xml:space="preserve">’abbassamento dei prezzi dei beni energetici e 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il probabile </w:t>
      </w:r>
      <w:r w:rsidR="00B020C5">
        <w:rPr>
          <w:rFonts w:ascii="Times New Roman" w:hAnsi="Times New Roman" w:cs="Times New Roman"/>
          <w:bCs/>
          <w:sz w:val="28"/>
          <w:szCs w:val="28"/>
        </w:rPr>
        <w:t>allentamento della stretta monetaria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2DB6">
        <w:rPr>
          <w:rFonts w:ascii="Times New Roman" w:hAnsi="Times New Roman" w:cs="Times New Roman"/>
          <w:bCs/>
          <w:sz w:val="28"/>
          <w:szCs w:val="28"/>
        </w:rPr>
        <w:t>sono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2970">
        <w:rPr>
          <w:rFonts w:ascii="Times New Roman" w:hAnsi="Times New Roman" w:cs="Times New Roman"/>
          <w:bCs/>
          <w:sz w:val="28"/>
          <w:szCs w:val="28"/>
        </w:rPr>
        <w:t>elementi favorevoli per lo sviluppo</w:t>
      </w:r>
      <w:r w:rsidR="00D82DB6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532970">
        <w:rPr>
          <w:rFonts w:ascii="Times New Roman" w:hAnsi="Times New Roman" w:cs="Times New Roman"/>
          <w:bCs/>
          <w:sz w:val="28"/>
          <w:szCs w:val="28"/>
        </w:rPr>
        <w:t>ma soprattutto dovremo capitalizzare al massimo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conclude Tagliavanti - 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gli importanti investimenti del </w:t>
      </w:r>
      <w:r w:rsidR="00D82DB6">
        <w:rPr>
          <w:rFonts w:ascii="Times New Roman" w:hAnsi="Times New Roman" w:cs="Times New Roman"/>
          <w:bCs/>
          <w:sz w:val="28"/>
          <w:szCs w:val="28"/>
        </w:rPr>
        <w:t>Pnrr</w:t>
      </w:r>
      <w:r w:rsidR="00532970">
        <w:rPr>
          <w:rFonts w:ascii="Times New Roman" w:hAnsi="Times New Roman" w:cs="Times New Roman"/>
          <w:bCs/>
          <w:sz w:val="28"/>
          <w:szCs w:val="28"/>
        </w:rPr>
        <w:t xml:space="preserve"> e del Giubileo</w:t>
      </w:r>
      <w:r>
        <w:rPr>
          <w:rFonts w:ascii="Times New Roman" w:hAnsi="Times New Roman" w:cs="Times New Roman"/>
          <w:bCs/>
          <w:sz w:val="28"/>
          <w:szCs w:val="28"/>
        </w:rPr>
        <w:t>. Se riusciremo a centrare questi obiettivi</w:t>
      </w:r>
      <w:r w:rsidR="00D82DB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2DB6">
        <w:rPr>
          <w:rFonts w:ascii="Times New Roman" w:hAnsi="Times New Roman" w:cs="Times New Roman"/>
          <w:bCs/>
          <w:sz w:val="28"/>
          <w:szCs w:val="28"/>
        </w:rPr>
        <w:t>avremo posto le b</w:t>
      </w:r>
      <w:r>
        <w:rPr>
          <w:rFonts w:ascii="Times New Roman" w:hAnsi="Times New Roman" w:cs="Times New Roman"/>
          <w:bCs/>
          <w:sz w:val="28"/>
          <w:szCs w:val="28"/>
        </w:rPr>
        <w:t>asi per una crescita strutturale e duratura”.</w:t>
      </w:r>
    </w:p>
    <w:p w14:paraId="07F7B8DD" w14:textId="77777777" w:rsidR="00FD1FED" w:rsidRDefault="00FD1FED" w:rsidP="00B020C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16FAAF" w14:textId="77777777" w:rsidR="00DB5183" w:rsidRDefault="00DB5183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18C89E8" w14:textId="77777777" w:rsidR="00DB5183" w:rsidRDefault="00DB5183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8E80D3C" w14:textId="77777777" w:rsidR="00415E65" w:rsidRDefault="00415E65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EB63C6E" w14:textId="0E70653A" w:rsidR="00BA4A8B" w:rsidRPr="001C3B51" w:rsidRDefault="00F96FA7" w:rsidP="004E12F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Uffici</w:t>
      </w:r>
      <w:r w:rsidR="00BA4A8B" w:rsidRPr="001C3B51">
        <w:rPr>
          <w:rFonts w:ascii="Times New Roman" w:hAnsi="Times New Roman" w:cs="Times New Roman"/>
          <w:i/>
          <w:sz w:val="24"/>
          <w:szCs w:val="24"/>
        </w:rPr>
        <w:t>o Stampa CCIAA Roma – tel. 06678</w:t>
      </w:r>
      <w:r w:rsidR="001C3B51">
        <w:rPr>
          <w:rFonts w:ascii="Times New Roman" w:hAnsi="Times New Roman" w:cs="Times New Roman"/>
          <w:i/>
          <w:sz w:val="24"/>
          <w:szCs w:val="24"/>
        </w:rPr>
        <w:t>1178 – ufficiostampa@innovacamera</w:t>
      </w:r>
      <w:r w:rsidR="00BA4A8B" w:rsidRPr="001C3B51">
        <w:rPr>
          <w:rFonts w:ascii="Times New Roman" w:hAnsi="Times New Roman" w:cs="Times New Roman"/>
          <w:i/>
          <w:sz w:val="24"/>
          <w:szCs w:val="24"/>
        </w:rPr>
        <w:t>.it</w:t>
      </w:r>
    </w:p>
    <w:sectPr w:rsidR="00BA4A8B" w:rsidRPr="001C3B51" w:rsidSect="004D00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2383D"/>
    <w:multiLevelType w:val="hybridMultilevel"/>
    <w:tmpl w:val="88F2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D0ACA"/>
    <w:multiLevelType w:val="hybridMultilevel"/>
    <w:tmpl w:val="24D08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15220"/>
    <w:multiLevelType w:val="hybridMultilevel"/>
    <w:tmpl w:val="DE1A34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563BD"/>
    <w:multiLevelType w:val="hybridMultilevel"/>
    <w:tmpl w:val="975663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8688724">
    <w:abstractNumId w:val="0"/>
  </w:num>
  <w:num w:numId="2" w16cid:durableId="395783548">
    <w:abstractNumId w:val="1"/>
  </w:num>
  <w:num w:numId="3" w16cid:durableId="1422142154">
    <w:abstractNumId w:val="2"/>
  </w:num>
  <w:num w:numId="4" w16cid:durableId="399255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1D2"/>
    <w:rsid w:val="0000006D"/>
    <w:rsid w:val="00000279"/>
    <w:rsid w:val="00004449"/>
    <w:rsid w:val="00004C50"/>
    <w:rsid w:val="00004E65"/>
    <w:rsid w:val="00005EA5"/>
    <w:rsid w:val="00011F0B"/>
    <w:rsid w:val="0001440F"/>
    <w:rsid w:val="00014EC5"/>
    <w:rsid w:val="000214B3"/>
    <w:rsid w:val="00030F4C"/>
    <w:rsid w:val="00031165"/>
    <w:rsid w:val="00032887"/>
    <w:rsid w:val="000342D0"/>
    <w:rsid w:val="000362A0"/>
    <w:rsid w:val="00037BCF"/>
    <w:rsid w:val="00046243"/>
    <w:rsid w:val="00050B2F"/>
    <w:rsid w:val="00051469"/>
    <w:rsid w:val="00051B73"/>
    <w:rsid w:val="00054A89"/>
    <w:rsid w:val="0005536C"/>
    <w:rsid w:val="00056A76"/>
    <w:rsid w:val="000570FA"/>
    <w:rsid w:val="000624BE"/>
    <w:rsid w:val="00063F24"/>
    <w:rsid w:val="00070841"/>
    <w:rsid w:val="00072809"/>
    <w:rsid w:val="00073EA2"/>
    <w:rsid w:val="00075062"/>
    <w:rsid w:val="000800D1"/>
    <w:rsid w:val="00080C15"/>
    <w:rsid w:val="00081005"/>
    <w:rsid w:val="00082EC6"/>
    <w:rsid w:val="00090A5B"/>
    <w:rsid w:val="00094605"/>
    <w:rsid w:val="00095280"/>
    <w:rsid w:val="0009740D"/>
    <w:rsid w:val="000A25A0"/>
    <w:rsid w:val="000A6AB1"/>
    <w:rsid w:val="000B3EAC"/>
    <w:rsid w:val="000B4B96"/>
    <w:rsid w:val="000B5098"/>
    <w:rsid w:val="000B668B"/>
    <w:rsid w:val="000B7111"/>
    <w:rsid w:val="000C4662"/>
    <w:rsid w:val="000C6300"/>
    <w:rsid w:val="000E030E"/>
    <w:rsid w:val="000E33C1"/>
    <w:rsid w:val="000E3518"/>
    <w:rsid w:val="000E5E68"/>
    <w:rsid w:val="000F256F"/>
    <w:rsid w:val="000F6AA3"/>
    <w:rsid w:val="0010129B"/>
    <w:rsid w:val="001041A3"/>
    <w:rsid w:val="00105594"/>
    <w:rsid w:val="00105EDA"/>
    <w:rsid w:val="00110314"/>
    <w:rsid w:val="001109B1"/>
    <w:rsid w:val="00112261"/>
    <w:rsid w:val="00116363"/>
    <w:rsid w:val="001264E1"/>
    <w:rsid w:val="00127D7D"/>
    <w:rsid w:val="001430ED"/>
    <w:rsid w:val="00147AD9"/>
    <w:rsid w:val="0015794F"/>
    <w:rsid w:val="00161C9E"/>
    <w:rsid w:val="0016203F"/>
    <w:rsid w:val="00170070"/>
    <w:rsid w:val="001836B7"/>
    <w:rsid w:val="00185E49"/>
    <w:rsid w:val="00192ED5"/>
    <w:rsid w:val="00195C1B"/>
    <w:rsid w:val="001962C8"/>
    <w:rsid w:val="001A0F2B"/>
    <w:rsid w:val="001A1538"/>
    <w:rsid w:val="001A227E"/>
    <w:rsid w:val="001A2F34"/>
    <w:rsid w:val="001A34FD"/>
    <w:rsid w:val="001A5ACD"/>
    <w:rsid w:val="001B1E61"/>
    <w:rsid w:val="001B23E9"/>
    <w:rsid w:val="001B2874"/>
    <w:rsid w:val="001C3B51"/>
    <w:rsid w:val="001D0B7E"/>
    <w:rsid w:val="001D11D0"/>
    <w:rsid w:val="001D5649"/>
    <w:rsid w:val="001D56D6"/>
    <w:rsid w:val="001E18E9"/>
    <w:rsid w:val="001E55B5"/>
    <w:rsid w:val="001F1885"/>
    <w:rsid w:val="001F3512"/>
    <w:rsid w:val="001F38FC"/>
    <w:rsid w:val="002000D4"/>
    <w:rsid w:val="00202298"/>
    <w:rsid w:val="00206A27"/>
    <w:rsid w:val="00211DD3"/>
    <w:rsid w:val="0021207A"/>
    <w:rsid w:val="00216CF6"/>
    <w:rsid w:val="00221736"/>
    <w:rsid w:val="002244E6"/>
    <w:rsid w:val="00231472"/>
    <w:rsid w:val="00236D06"/>
    <w:rsid w:val="002431D3"/>
    <w:rsid w:val="002479B1"/>
    <w:rsid w:val="00251375"/>
    <w:rsid w:val="00260631"/>
    <w:rsid w:val="00266F6B"/>
    <w:rsid w:val="002705D0"/>
    <w:rsid w:val="00273B93"/>
    <w:rsid w:val="00274200"/>
    <w:rsid w:val="0028023D"/>
    <w:rsid w:val="00281039"/>
    <w:rsid w:val="002827C4"/>
    <w:rsid w:val="00282A45"/>
    <w:rsid w:val="00283781"/>
    <w:rsid w:val="002845BA"/>
    <w:rsid w:val="0028706C"/>
    <w:rsid w:val="002924EF"/>
    <w:rsid w:val="002966B5"/>
    <w:rsid w:val="002A07E9"/>
    <w:rsid w:val="002A0E09"/>
    <w:rsid w:val="002A17DB"/>
    <w:rsid w:val="002B2498"/>
    <w:rsid w:val="002B7D26"/>
    <w:rsid w:val="002C2A2D"/>
    <w:rsid w:val="002D22A5"/>
    <w:rsid w:val="002D2DAB"/>
    <w:rsid w:val="002D7031"/>
    <w:rsid w:val="002E34C8"/>
    <w:rsid w:val="002E60C8"/>
    <w:rsid w:val="002E6A9D"/>
    <w:rsid w:val="002E7710"/>
    <w:rsid w:val="002F250D"/>
    <w:rsid w:val="002F600D"/>
    <w:rsid w:val="002F72AF"/>
    <w:rsid w:val="00303B2A"/>
    <w:rsid w:val="00310619"/>
    <w:rsid w:val="003119D1"/>
    <w:rsid w:val="00321DB9"/>
    <w:rsid w:val="003269F5"/>
    <w:rsid w:val="003300D1"/>
    <w:rsid w:val="00330566"/>
    <w:rsid w:val="0033086E"/>
    <w:rsid w:val="00334ABD"/>
    <w:rsid w:val="00342DD5"/>
    <w:rsid w:val="00347B25"/>
    <w:rsid w:val="00351863"/>
    <w:rsid w:val="00354E36"/>
    <w:rsid w:val="003642CD"/>
    <w:rsid w:val="003661D0"/>
    <w:rsid w:val="003746D0"/>
    <w:rsid w:val="0038103D"/>
    <w:rsid w:val="00385198"/>
    <w:rsid w:val="003921C3"/>
    <w:rsid w:val="003942B0"/>
    <w:rsid w:val="00394643"/>
    <w:rsid w:val="00395502"/>
    <w:rsid w:val="003A2531"/>
    <w:rsid w:val="003A5AF3"/>
    <w:rsid w:val="003A7B4F"/>
    <w:rsid w:val="003B07FF"/>
    <w:rsid w:val="003B3F04"/>
    <w:rsid w:val="003B522F"/>
    <w:rsid w:val="003C07E9"/>
    <w:rsid w:val="003C0D1D"/>
    <w:rsid w:val="003C11C7"/>
    <w:rsid w:val="003C2740"/>
    <w:rsid w:val="003C4E70"/>
    <w:rsid w:val="003C52A4"/>
    <w:rsid w:val="003C567F"/>
    <w:rsid w:val="003C6C7B"/>
    <w:rsid w:val="003D33EE"/>
    <w:rsid w:val="003D6958"/>
    <w:rsid w:val="003D6F36"/>
    <w:rsid w:val="003E0DC8"/>
    <w:rsid w:val="003E1AC0"/>
    <w:rsid w:val="003E2963"/>
    <w:rsid w:val="003E4690"/>
    <w:rsid w:val="003F00E0"/>
    <w:rsid w:val="003F030B"/>
    <w:rsid w:val="003F3D5B"/>
    <w:rsid w:val="003F597D"/>
    <w:rsid w:val="003F6E7E"/>
    <w:rsid w:val="003F7C8A"/>
    <w:rsid w:val="00401405"/>
    <w:rsid w:val="004026AA"/>
    <w:rsid w:val="00403E05"/>
    <w:rsid w:val="00405B35"/>
    <w:rsid w:val="00406CB6"/>
    <w:rsid w:val="00410717"/>
    <w:rsid w:val="00411A79"/>
    <w:rsid w:val="00415E65"/>
    <w:rsid w:val="004220F2"/>
    <w:rsid w:val="00423E68"/>
    <w:rsid w:val="00431699"/>
    <w:rsid w:val="004356B9"/>
    <w:rsid w:val="004361B9"/>
    <w:rsid w:val="004402DB"/>
    <w:rsid w:val="004412C0"/>
    <w:rsid w:val="00442765"/>
    <w:rsid w:val="00443E9F"/>
    <w:rsid w:val="00444603"/>
    <w:rsid w:val="00450A29"/>
    <w:rsid w:val="00453158"/>
    <w:rsid w:val="0045393F"/>
    <w:rsid w:val="004560E9"/>
    <w:rsid w:val="004702FB"/>
    <w:rsid w:val="0047118A"/>
    <w:rsid w:val="004737C7"/>
    <w:rsid w:val="00474015"/>
    <w:rsid w:val="004825D7"/>
    <w:rsid w:val="00484294"/>
    <w:rsid w:val="00493EFA"/>
    <w:rsid w:val="004A1B9D"/>
    <w:rsid w:val="004A1FAB"/>
    <w:rsid w:val="004A37DD"/>
    <w:rsid w:val="004A53E5"/>
    <w:rsid w:val="004A5A79"/>
    <w:rsid w:val="004A77CB"/>
    <w:rsid w:val="004B0962"/>
    <w:rsid w:val="004B16A6"/>
    <w:rsid w:val="004B3C17"/>
    <w:rsid w:val="004C30CE"/>
    <w:rsid w:val="004D001C"/>
    <w:rsid w:val="004D0071"/>
    <w:rsid w:val="004D33FD"/>
    <w:rsid w:val="004E12F2"/>
    <w:rsid w:val="004E22C4"/>
    <w:rsid w:val="004E5AEC"/>
    <w:rsid w:val="004E7B67"/>
    <w:rsid w:val="004E7F68"/>
    <w:rsid w:val="004F2520"/>
    <w:rsid w:val="004F3298"/>
    <w:rsid w:val="004F5421"/>
    <w:rsid w:val="00500D59"/>
    <w:rsid w:val="00501262"/>
    <w:rsid w:val="005062BB"/>
    <w:rsid w:val="005114AD"/>
    <w:rsid w:val="00513805"/>
    <w:rsid w:val="00514AC4"/>
    <w:rsid w:val="005173EE"/>
    <w:rsid w:val="005208D9"/>
    <w:rsid w:val="00526CD6"/>
    <w:rsid w:val="00532970"/>
    <w:rsid w:val="0054243F"/>
    <w:rsid w:val="00562131"/>
    <w:rsid w:val="00566562"/>
    <w:rsid w:val="0056669A"/>
    <w:rsid w:val="0056707B"/>
    <w:rsid w:val="005701E1"/>
    <w:rsid w:val="00582260"/>
    <w:rsid w:val="00583A62"/>
    <w:rsid w:val="00590B37"/>
    <w:rsid w:val="005937C1"/>
    <w:rsid w:val="00594381"/>
    <w:rsid w:val="00597A15"/>
    <w:rsid w:val="005A2A91"/>
    <w:rsid w:val="005A2CCF"/>
    <w:rsid w:val="005B1748"/>
    <w:rsid w:val="005B1C5A"/>
    <w:rsid w:val="005B3600"/>
    <w:rsid w:val="005B3B24"/>
    <w:rsid w:val="005C0789"/>
    <w:rsid w:val="005C43DF"/>
    <w:rsid w:val="005C506A"/>
    <w:rsid w:val="005C72C8"/>
    <w:rsid w:val="005C75FC"/>
    <w:rsid w:val="005D09B8"/>
    <w:rsid w:val="005D123F"/>
    <w:rsid w:val="005E0706"/>
    <w:rsid w:val="005E4DB0"/>
    <w:rsid w:val="005E51D2"/>
    <w:rsid w:val="005E58B4"/>
    <w:rsid w:val="005F11A6"/>
    <w:rsid w:val="005F12B5"/>
    <w:rsid w:val="005F232E"/>
    <w:rsid w:val="005F3A3A"/>
    <w:rsid w:val="005F55D6"/>
    <w:rsid w:val="00603699"/>
    <w:rsid w:val="00604747"/>
    <w:rsid w:val="006104DC"/>
    <w:rsid w:val="00614220"/>
    <w:rsid w:val="00615965"/>
    <w:rsid w:val="006168B2"/>
    <w:rsid w:val="006169C7"/>
    <w:rsid w:val="00617595"/>
    <w:rsid w:val="006200FF"/>
    <w:rsid w:val="006247AB"/>
    <w:rsid w:val="00625743"/>
    <w:rsid w:val="00626832"/>
    <w:rsid w:val="00630063"/>
    <w:rsid w:val="00630AF0"/>
    <w:rsid w:val="00632D60"/>
    <w:rsid w:val="00640B4E"/>
    <w:rsid w:val="0064606E"/>
    <w:rsid w:val="00646807"/>
    <w:rsid w:val="00651B11"/>
    <w:rsid w:val="006551C9"/>
    <w:rsid w:val="00656510"/>
    <w:rsid w:val="0065743C"/>
    <w:rsid w:val="00663519"/>
    <w:rsid w:val="00663A57"/>
    <w:rsid w:val="00666644"/>
    <w:rsid w:val="00666670"/>
    <w:rsid w:val="00672A8B"/>
    <w:rsid w:val="00677159"/>
    <w:rsid w:val="006921D9"/>
    <w:rsid w:val="00695EB9"/>
    <w:rsid w:val="00696B28"/>
    <w:rsid w:val="006A103F"/>
    <w:rsid w:val="006A1105"/>
    <w:rsid w:val="006A3FB6"/>
    <w:rsid w:val="006A736E"/>
    <w:rsid w:val="006A7CE8"/>
    <w:rsid w:val="006B3006"/>
    <w:rsid w:val="006B5166"/>
    <w:rsid w:val="006B56B3"/>
    <w:rsid w:val="006B7674"/>
    <w:rsid w:val="006D04D4"/>
    <w:rsid w:val="006D151A"/>
    <w:rsid w:val="006D20D9"/>
    <w:rsid w:val="006D2D35"/>
    <w:rsid w:val="006D48CE"/>
    <w:rsid w:val="006D4EBA"/>
    <w:rsid w:val="006D5734"/>
    <w:rsid w:val="006D7802"/>
    <w:rsid w:val="006E151E"/>
    <w:rsid w:val="006E1AC9"/>
    <w:rsid w:val="006E567B"/>
    <w:rsid w:val="006E579F"/>
    <w:rsid w:val="006E59E2"/>
    <w:rsid w:val="006F37F0"/>
    <w:rsid w:val="006F6EB9"/>
    <w:rsid w:val="00707858"/>
    <w:rsid w:val="00707B59"/>
    <w:rsid w:val="00712638"/>
    <w:rsid w:val="00712893"/>
    <w:rsid w:val="00712F9B"/>
    <w:rsid w:val="0072165E"/>
    <w:rsid w:val="00721C49"/>
    <w:rsid w:val="007235C2"/>
    <w:rsid w:val="00727D45"/>
    <w:rsid w:val="00730148"/>
    <w:rsid w:val="00730539"/>
    <w:rsid w:val="007319FB"/>
    <w:rsid w:val="00732D98"/>
    <w:rsid w:val="00733679"/>
    <w:rsid w:val="0073592C"/>
    <w:rsid w:val="007369C4"/>
    <w:rsid w:val="00737AF5"/>
    <w:rsid w:val="007421C8"/>
    <w:rsid w:val="0074395A"/>
    <w:rsid w:val="007508C5"/>
    <w:rsid w:val="00754C0D"/>
    <w:rsid w:val="007562D1"/>
    <w:rsid w:val="0076309E"/>
    <w:rsid w:val="00766519"/>
    <w:rsid w:val="007675BA"/>
    <w:rsid w:val="00767ED5"/>
    <w:rsid w:val="007768ED"/>
    <w:rsid w:val="0078243C"/>
    <w:rsid w:val="00782F51"/>
    <w:rsid w:val="007849C0"/>
    <w:rsid w:val="00784A12"/>
    <w:rsid w:val="00785849"/>
    <w:rsid w:val="00792941"/>
    <w:rsid w:val="00795170"/>
    <w:rsid w:val="00797C08"/>
    <w:rsid w:val="007A1D6D"/>
    <w:rsid w:val="007A360B"/>
    <w:rsid w:val="007A50B6"/>
    <w:rsid w:val="007A781E"/>
    <w:rsid w:val="007A7E8B"/>
    <w:rsid w:val="007B29A9"/>
    <w:rsid w:val="007B3884"/>
    <w:rsid w:val="007B5318"/>
    <w:rsid w:val="007B7DDD"/>
    <w:rsid w:val="007C3EDD"/>
    <w:rsid w:val="007C4754"/>
    <w:rsid w:val="007C588D"/>
    <w:rsid w:val="007C7948"/>
    <w:rsid w:val="007D090B"/>
    <w:rsid w:val="007D1335"/>
    <w:rsid w:val="007E10C0"/>
    <w:rsid w:val="007E2FE6"/>
    <w:rsid w:val="007E364A"/>
    <w:rsid w:val="007F0070"/>
    <w:rsid w:val="007F1433"/>
    <w:rsid w:val="007F1553"/>
    <w:rsid w:val="007F2993"/>
    <w:rsid w:val="007F2D31"/>
    <w:rsid w:val="007F4FE5"/>
    <w:rsid w:val="00801D49"/>
    <w:rsid w:val="00811355"/>
    <w:rsid w:val="0082172F"/>
    <w:rsid w:val="00821811"/>
    <w:rsid w:val="008249B7"/>
    <w:rsid w:val="0082643D"/>
    <w:rsid w:val="00827930"/>
    <w:rsid w:val="00830F70"/>
    <w:rsid w:val="00832861"/>
    <w:rsid w:val="00834BEF"/>
    <w:rsid w:val="00834FBC"/>
    <w:rsid w:val="008413A5"/>
    <w:rsid w:val="0084653F"/>
    <w:rsid w:val="00850737"/>
    <w:rsid w:val="00850F4C"/>
    <w:rsid w:val="00851FB0"/>
    <w:rsid w:val="008521FE"/>
    <w:rsid w:val="00853CED"/>
    <w:rsid w:val="00853F73"/>
    <w:rsid w:val="00855542"/>
    <w:rsid w:val="0085633D"/>
    <w:rsid w:val="00857B18"/>
    <w:rsid w:val="00857EBA"/>
    <w:rsid w:val="008619FD"/>
    <w:rsid w:val="0086348E"/>
    <w:rsid w:val="008647EC"/>
    <w:rsid w:val="008663AB"/>
    <w:rsid w:val="00866EEE"/>
    <w:rsid w:val="008744BF"/>
    <w:rsid w:val="008745CC"/>
    <w:rsid w:val="008764C2"/>
    <w:rsid w:val="0088415C"/>
    <w:rsid w:val="0088436E"/>
    <w:rsid w:val="008844A8"/>
    <w:rsid w:val="00884E9B"/>
    <w:rsid w:val="00886026"/>
    <w:rsid w:val="008917F7"/>
    <w:rsid w:val="00892F2B"/>
    <w:rsid w:val="008934F3"/>
    <w:rsid w:val="0089407C"/>
    <w:rsid w:val="00894113"/>
    <w:rsid w:val="008A342E"/>
    <w:rsid w:val="008A6B81"/>
    <w:rsid w:val="008B1E85"/>
    <w:rsid w:val="008B6EE0"/>
    <w:rsid w:val="008C11C4"/>
    <w:rsid w:val="008C1FFE"/>
    <w:rsid w:val="008C5197"/>
    <w:rsid w:val="008C7D5F"/>
    <w:rsid w:val="008D0561"/>
    <w:rsid w:val="008D265F"/>
    <w:rsid w:val="008D744A"/>
    <w:rsid w:val="008D77F4"/>
    <w:rsid w:val="008E127A"/>
    <w:rsid w:val="008E1D5A"/>
    <w:rsid w:val="008E24C9"/>
    <w:rsid w:val="008E29F3"/>
    <w:rsid w:val="008F2D3C"/>
    <w:rsid w:val="008F3F23"/>
    <w:rsid w:val="00900406"/>
    <w:rsid w:val="00903E46"/>
    <w:rsid w:val="009067AE"/>
    <w:rsid w:val="009101F3"/>
    <w:rsid w:val="009139E9"/>
    <w:rsid w:val="00913B4B"/>
    <w:rsid w:val="009140A0"/>
    <w:rsid w:val="009173B1"/>
    <w:rsid w:val="00917D8B"/>
    <w:rsid w:val="0092018C"/>
    <w:rsid w:val="0092042E"/>
    <w:rsid w:val="00923E23"/>
    <w:rsid w:val="00925FD4"/>
    <w:rsid w:val="00926332"/>
    <w:rsid w:val="00927F30"/>
    <w:rsid w:val="009301D0"/>
    <w:rsid w:val="0093107C"/>
    <w:rsid w:val="009325DB"/>
    <w:rsid w:val="009359B6"/>
    <w:rsid w:val="00937296"/>
    <w:rsid w:val="00942488"/>
    <w:rsid w:val="009441E5"/>
    <w:rsid w:val="00953488"/>
    <w:rsid w:val="00953717"/>
    <w:rsid w:val="00954A29"/>
    <w:rsid w:val="0095598D"/>
    <w:rsid w:val="00956813"/>
    <w:rsid w:val="0096145F"/>
    <w:rsid w:val="009626AC"/>
    <w:rsid w:val="009630F8"/>
    <w:rsid w:val="0096351B"/>
    <w:rsid w:val="00967CC0"/>
    <w:rsid w:val="0097004F"/>
    <w:rsid w:val="0097384F"/>
    <w:rsid w:val="0097524B"/>
    <w:rsid w:val="0097548F"/>
    <w:rsid w:val="00975EDC"/>
    <w:rsid w:val="00976ACC"/>
    <w:rsid w:val="00980AC2"/>
    <w:rsid w:val="00985672"/>
    <w:rsid w:val="00987B9D"/>
    <w:rsid w:val="0099545C"/>
    <w:rsid w:val="00996D4F"/>
    <w:rsid w:val="009A05E5"/>
    <w:rsid w:val="009A5BF3"/>
    <w:rsid w:val="009A6CFF"/>
    <w:rsid w:val="009B31C2"/>
    <w:rsid w:val="009C25E7"/>
    <w:rsid w:val="009C272C"/>
    <w:rsid w:val="009C56B9"/>
    <w:rsid w:val="009D0B51"/>
    <w:rsid w:val="009D1727"/>
    <w:rsid w:val="009D475C"/>
    <w:rsid w:val="009D6355"/>
    <w:rsid w:val="009D776D"/>
    <w:rsid w:val="009E64DF"/>
    <w:rsid w:val="009E7935"/>
    <w:rsid w:val="009F2B71"/>
    <w:rsid w:val="00A00EA9"/>
    <w:rsid w:val="00A0228F"/>
    <w:rsid w:val="00A10DE8"/>
    <w:rsid w:val="00A1342E"/>
    <w:rsid w:val="00A17698"/>
    <w:rsid w:val="00A17B6E"/>
    <w:rsid w:val="00A232D4"/>
    <w:rsid w:val="00A27272"/>
    <w:rsid w:val="00A30BE8"/>
    <w:rsid w:val="00A311A3"/>
    <w:rsid w:val="00A3185A"/>
    <w:rsid w:val="00A31A18"/>
    <w:rsid w:val="00A3285F"/>
    <w:rsid w:val="00A3346F"/>
    <w:rsid w:val="00A33885"/>
    <w:rsid w:val="00A3426A"/>
    <w:rsid w:val="00A349A2"/>
    <w:rsid w:val="00A35079"/>
    <w:rsid w:val="00A35818"/>
    <w:rsid w:val="00A409AF"/>
    <w:rsid w:val="00A42831"/>
    <w:rsid w:val="00A46508"/>
    <w:rsid w:val="00A46748"/>
    <w:rsid w:val="00A50986"/>
    <w:rsid w:val="00A54557"/>
    <w:rsid w:val="00A60FB2"/>
    <w:rsid w:val="00A62892"/>
    <w:rsid w:val="00A637F8"/>
    <w:rsid w:val="00A6663D"/>
    <w:rsid w:val="00A667A3"/>
    <w:rsid w:val="00A67492"/>
    <w:rsid w:val="00A67DBC"/>
    <w:rsid w:val="00A70CBD"/>
    <w:rsid w:val="00A74D42"/>
    <w:rsid w:val="00A8084D"/>
    <w:rsid w:val="00A83A06"/>
    <w:rsid w:val="00A84CB6"/>
    <w:rsid w:val="00A91125"/>
    <w:rsid w:val="00A97C50"/>
    <w:rsid w:val="00AA13DE"/>
    <w:rsid w:val="00AA42BE"/>
    <w:rsid w:val="00AA4CEA"/>
    <w:rsid w:val="00AA56AE"/>
    <w:rsid w:val="00AA6D66"/>
    <w:rsid w:val="00AA735A"/>
    <w:rsid w:val="00AB464E"/>
    <w:rsid w:val="00AC4570"/>
    <w:rsid w:val="00AD0787"/>
    <w:rsid w:val="00AD2D6A"/>
    <w:rsid w:val="00AD2EB1"/>
    <w:rsid w:val="00AD5E09"/>
    <w:rsid w:val="00AE0436"/>
    <w:rsid w:val="00AE13CB"/>
    <w:rsid w:val="00AE3703"/>
    <w:rsid w:val="00AE3E5D"/>
    <w:rsid w:val="00AF2E8B"/>
    <w:rsid w:val="00AF33F9"/>
    <w:rsid w:val="00AF3D64"/>
    <w:rsid w:val="00AF5065"/>
    <w:rsid w:val="00AF763B"/>
    <w:rsid w:val="00B020C5"/>
    <w:rsid w:val="00B0453E"/>
    <w:rsid w:val="00B078D3"/>
    <w:rsid w:val="00B11C7C"/>
    <w:rsid w:val="00B13213"/>
    <w:rsid w:val="00B21C04"/>
    <w:rsid w:val="00B220E0"/>
    <w:rsid w:val="00B344C9"/>
    <w:rsid w:val="00B36AB0"/>
    <w:rsid w:val="00B42F97"/>
    <w:rsid w:val="00B43D58"/>
    <w:rsid w:val="00B5180A"/>
    <w:rsid w:val="00B527FA"/>
    <w:rsid w:val="00B57F3A"/>
    <w:rsid w:val="00B60270"/>
    <w:rsid w:val="00B62DE0"/>
    <w:rsid w:val="00B659D6"/>
    <w:rsid w:val="00B670F4"/>
    <w:rsid w:val="00B74B3E"/>
    <w:rsid w:val="00B76F3D"/>
    <w:rsid w:val="00B81568"/>
    <w:rsid w:val="00B86678"/>
    <w:rsid w:val="00B962FC"/>
    <w:rsid w:val="00BA419A"/>
    <w:rsid w:val="00BA4A8B"/>
    <w:rsid w:val="00BB01BE"/>
    <w:rsid w:val="00BB5F97"/>
    <w:rsid w:val="00BC1B4B"/>
    <w:rsid w:val="00BC5B1A"/>
    <w:rsid w:val="00BC6A85"/>
    <w:rsid w:val="00BD286A"/>
    <w:rsid w:val="00BD48FA"/>
    <w:rsid w:val="00BE10EA"/>
    <w:rsid w:val="00BE33A3"/>
    <w:rsid w:val="00BE5CF2"/>
    <w:rsid w:val="00BE7348"/>
    <w:rsid w:val="00BE7E1F"/>
    <w:rsid w:val="00BF264E"/>
    <w:rsid w:val="00BF49ED"/>
    <w:rsid w:val="00BF4FC6"/>
    <w:rsid w:val="00BF5617"/>
    <w:rsid w:val="00C00CB3"/>
    <w:rsid w:val="00C02CFA"/>
    <w:rsid w:val="00C03C48"/>
    <w:rsid w:val="00C076C3"/>
    <w:rsid w:val="00C10595"/>
    <w:rsid w:val="00C14F17"/>
    <w:rsid w:val="00C16531"/>
    <w:rsid w:val="00C166EF"/>
    <w:rsid w:val="00C2171C"/>
    <w:rsid w:val="00C21E34"/>
    <w:rsid w:val="00C301D8"/>
    <w:rsid w:val="00C30B4C"/>
    <w:rsid w:val="00C31FA3"/>
    <w:rsid w:val="00C340DA"/>
    <w:rsid w:val="00C4648E"/>
    <w:rsid w:val="00C47117"/>
    <w:rsid w:val="00C5094D"/>
    <w:rsid w:val="00C534D8"/>
    <w:rsid w:val="00C5378E"/>
    <w:rsid w:val="00C53FBA"/>
    <w:rsid w:val="00C54689"/>
    <w:rsid w:val="00C6128D"/>
    <w:rsid w:val="00C62001"/>
    <w:rsid w:val="00C62791"/>
    <w:rsid w:val="00C63106"/>
    <w:rsid w:val="00C63E18"/>
    <w:rsid w:val="00C64818"/>
    <w:rsid w:val="00C6616A"/>
    <w:rsid w:val="00C66B70"/>
    <w:rsid w:val="00C676FA"/>
    <w:rsid w:val="00C720BB"/>
    <w:rsid w:val="00C72A65"/>
    <w:rsid w:val="00C734F3"/>
    <w:rsid w:val="00C743E0"/>
    <w:rsid w:val="00C743F8"/>
    <w:rsid w:val="00C74EFC"/>
    <w:rsid w:val="00C75744"/>
    <w:rsid w:val="00C805AE"/>
    <w:rsid w:val="00C85BA5"/>
    <w:rsid w:val="00C87840"/>
    <w:rsid w:val="00C879AC"/>
    <w:rsid w:val="00C92FBD"/>
    <w:rsid w:val="00C944AB"/>
    <w:rsid w:val="00C95CB7"/>
    <w:rsid w:val="00C961B8"/>
    <w:rsid w:val="00C97018"/>
    <w:rsid w:val="00CA119D"/>
    <w:rsid w:val="00CA2DA8"/>
    <w:rsid w:val="00CA3465"/>
    <w:rsid w:val="00CB1302"/>
    <w:rsid w:val="00CB418A"/>
    <w:rsid w:val="00CC0A17"/>
    <w:rsid w:val="00CC1DAA"/>
    <w:rsid w:val="00CC3C03"/>
    <w:rsid w:val="00CC5654"/>
    <w:rsid w:val="00CC6342"/>
    <w:rsid w:val="00CC6F85"/>
    <w:rsid w:val="00CD33EF"/>
    <w:rsid w:val="00CE011C"/>
    <w:rsid w:val="00CE3D9D"/>
    <w:rsid w:val="00CE6F9F"/>
    <w:rsid w:val="00CF2847"/>
    <w:rsid w:val="00D00665"/>
    <w:rsid w:val="00D1678D"/>
    <w:rsid w:val="00D21E49"/>
    <w:rsid w:val="00D23E22"/>
    <w:rsid w:val="00D26B22"/>
    <w:rsid w:val="00D26D6C"/>
    <w:rsid w:val="00D27E00"/>
    <w:rsid w:val="00D30512"/>
    <w:rsid w:val="00D31476"/>
    <w:rsid w:val="00D40653"/>
    <w:rsid w:val="00D414B2"/>
    <w:rsid w:val="00D42F0E"/>
    <w:rsid w:val="00D4487E"/>
    <w:rsid w:val="00D46521"/>
    <w:rsid w:val="00D4772F"/>
    <w:rsid w:val="00D47CB5"/>
    <w:rsid w:val="00D50164"/>
    <w:rsid w:val="00D50DAC"/>
    <w:rsid w:val="00D55EDF"/>
    <w:rsid w:val="00D5630C"/>
    <w:rsid w:val="00D56904"/>
    <w:rsid w:val="00D56E8D"/>
    <w:rsid w:val="00D6588A"/>
    <w:rsid w:val="00D66CA2"/>
    <w:rsid w:val="00D66FB5"/>
    <w:rsid w:val="00D70CC9"/>
    <w:rsid w:val="00D74A05"/>
    <w:rsid w:val="00D750FC"/>
    <w:rsid w:val="00D81A4D"/>
    <w:rsid w:val="00D81B06"/>
    <w:rsid w:val="00D826F7"/>
    <w:rsid w:val="00D82DB6"/>
    <w:rsid w:val="00D84EA7"/>
    <w:rsid w:val="00D8527D"/>
    <w:rsid w:val="00D85FCB"/>
    <w:rsid w:val="00D86999"/>
    <w:rsid w:val="00D875A3"/>
    <w:rsid w:val="00D87627"/>
    <w:rsid w:val="00D90699"/>
    <w:rsid w:val="00D90D47"/>
    <w:rsid w:val="00D94C6E"/>
    <w:rsid w:val="00D95DE2"/>
    <w:rsid w:val="00DA075E"/>
    <w:rsid w:val="00DA4557"/>
    <w:rsid w:val="00DA6619"/>
    <w:rsid w:val="00DB3094"/>
    <w:rsid w:val="00DB313B"/>
    <w:rsid w:val="00DB5183"/>
    <w:rsid w:val="00DB58B6"/>
    <w:rsid w:val="00DB6DD0"/>
    <w:rsid w:val="00DC01E2"/>
    <w:rsid w:val="00DC41C8"/>
    <w:rsid w:val="00DD039C"/>
    <w:rsid w:val="00DD4917"/>
    <w:rsid w:val="00DE6EF6"/>
    <w:rsid w:val="00DF1DA1"/>
    <w:rsid w:val="00DF3813"/>
    <w:rsid w:val="00DF6057"/>
    <w:rsid w:val="00DF6792"/>
    <w:rsid w:val="00E03B02"/>
    <w:rsid w:val="00E11996"/>
    <w:rsid w:val="00E120DF"/>
    <w:rsid w:val="00E15632"/>
    <w:rsid w:val="00E202CE"/>
    <w:rsid w:val="00E23F8B"/>
    <w:rsid w:val="00E313BD"/>
    <w:rsid w:val="00E34528"/>
    <w:rsid w:val="00E3499D"/>
    <w:rsid w:val="00E3675D"/>
    <w:rsid w:val="00E37B1D"/>
    <w:rsid w:val="00E40DE5"/>
    <w:rsid w:val="00E40E04"/>
    <w:rsid w:val="00E410D4"/>
    <w:rsid w:val="00E42EDD"/>
    <w:rsid w:val="00E448C8"/>
    <w:rsid w:val="00E44CFD"/>
    <w:rsid w:val="00E479B8"/>
    <w:rsid w:val="00E5019D"/>
    <w:rsid w:val="00E53162"/>
    <w:rsid w:val="00E54200"/>
    <w:rsid w:val="00E62129"/>
    <w:rsid w:val="00E67247"/>
    <w:rsid w:val="00E71E7E"/>
    <w:rsid w:val="00E720F8"/>
    <w:rsid w:val="00E73704"/>
    <w:rsid w:val="00E759F4"/>
    <w:rsid w:val="00E81886"/>
    <w:rsid w:val="00E85EA1"/>
    <w:rsid w:val="00E9715C"/>
    <w:rsid w:val="00EA0A07"/>
    <w:rsid w:val="00EA2AC4"/>
    <w:rsid w:val="00EA3076"/>
    <w:rsid w:val="00EB3F8A"/>
    <w:rsid w:val="00EB4503"/>
    <w:rsid w:val="00EB59E5"/>
    <w:rsid w:val="00ED08D0"/>
    <w:rsid w:val="00ED21D2"/>
    <w:rsid w:val="00ED3DA9"/>
    <w:rsid w:val="00EE20F3"/>
    <w:rsid w:val="00EE64A9"/>
    <w:rsid w:val="00EF06CD"/>
    <w:rsid w:val="00EF6848"/>
    <w:rsid w:val="00F062C7"/>
    <w:rsid w:val="00F10870"/>
    <w:rsid w:val="00F13391"/>
    <w:rsid w:val="00F1545C"/>
    <w:rsid w:val="00F16D82"/>
    <w:rsid w:val="00F1701E"/>
    <w:rsid w:val="00F22A64"/>
    <w:rsid w:val="00F2347A"/>
    <w:rsid w:val="00F25D63"/>
    <w:rsid w:val="00F268C3"/>
    <w:rsid w:val="00F34360"/>
    <w:rsid w:val="00F405BB"/>
    <w:rsid w:val="00F42223"/>
    <w:rsid w:val="00F47768"/>
    <w:rsid w:val="00F5278D"/>
    <w:rsid w:val="00F5607F"/>
    <w:rsid w:val="00F6032E"/>
    <w:rsid w:val="00F6357B"/>
    <w:rsid w:val="00F65DCF"/>
    <w:rsid w:val="00F749A9"/>
    <w:rsid w:val="00F868DA"/>
    <w:rsid w:val="00F86F06"/>
    <w:rsid w:val="00F873D9"/>
    <w:rsid w:val="00F9054D"/>
    <w:rsid w:val="00F90E1E"/>
    <w:rsid w:val="00F934A1"/>
    <w:rsid w:val="00F93EDB"/>
    <w:rsid w:val="00F96FA7"/>
    <w:rsid w:val="00FA053B"/>
    <w:rsid w:val="00FA1B6A"/>
    <w:rsid w:val="00FA4149"/>
    <w:rsid w:val="00FB5B64"/>
    <w:rsid w:val="00FC0BF0"/>
    <w:rsid w:val="00FC2FB7"/>
    <w:rsid w:val="00FC3B9D"/>
    <w:rsid w:val="00FC4D1D"/>
    <w:rsid w:val="00FC76D7"/>
    <w:rsid w:val="00FD1FED"/>
    <w:rsid w:val="00FD335C"/>
    <w:rsid w:val="00FD47D7"/>
    <w:rsid w:val="00FE5B00"/>
    <w:rsid w:val="00FE68AC"/>
    <w:rsid w:val="00FE6930"/>
    <w:rsid w:val="00FE6C5A"/>
    <w:rsid w:val="00FF24B7"/>
    <w:rsid w:val="00FF4B32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3C03"/>
  <w15:docId w15:val="{FBB6644D-4639-47EC-9811-D7E7CA26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64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51C9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F86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88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889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4906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378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4265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8432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841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15851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2175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768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6694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8691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9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365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758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8176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71862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079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9975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4341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2180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595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2039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00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1573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40559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5975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932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861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06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853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525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0117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4375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353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0031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622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1181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76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32472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484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110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69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2558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3283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24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09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7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204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4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54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8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7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2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88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9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08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54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43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285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9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02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1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9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8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682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7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4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0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6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4244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0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1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75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7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9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42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45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1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5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76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9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5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5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63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4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19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9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4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3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1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12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7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1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27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6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0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6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08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77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9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3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6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15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4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34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3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96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9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64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0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07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1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57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0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36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77637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68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98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9697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66508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73209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60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5099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54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175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9155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2929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36255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70485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938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98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2500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7674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508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8674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347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817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9072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896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966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0647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0955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76145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3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10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7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5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06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73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5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41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7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13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36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274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15765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700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46589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1561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533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25232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4729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548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1838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101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530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955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363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08210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392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639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478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07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0520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48517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70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811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6918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5383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1344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9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518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90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29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6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4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3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90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74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92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2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877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042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9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3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0683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60238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841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586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505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7224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3197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25311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87178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05787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99765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3390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89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1425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615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5078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356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35610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7808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554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481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940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769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0873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77986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994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86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0406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8607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9935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2732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6053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3248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7866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90818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78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18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3432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79209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2487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680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32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0743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7237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8069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05088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98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91616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2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84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19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8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9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6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03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21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5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9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04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7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70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80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2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60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5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80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5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58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0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83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3643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0685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50143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140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13697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1367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3055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50354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4680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61391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22254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9336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434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420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9601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09276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989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364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5740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203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5835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7729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2708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05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5935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830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33310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68233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721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530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31644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6156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9341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93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1887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59399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0402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609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2620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3909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7487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1361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91923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2051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556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50106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9131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5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6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8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39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8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60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16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2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69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8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1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5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2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53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66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99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06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1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5812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6114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36588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84494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60837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4130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67642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790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1485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878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80513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1957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48314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43793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002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73863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37699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70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2365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59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28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4491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7276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69830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2322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9971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683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2293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04372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6108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88315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07410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93572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17253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162171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615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251018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05337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028306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1792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08281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322849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856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1912013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35650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00594">
                      <w:marLeft w:val="-2400"/>
                      <w:marRight w:val="-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0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94859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59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58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6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3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9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43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50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9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56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7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1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1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4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4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5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15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7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78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94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331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9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3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63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60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5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67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0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7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5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7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10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26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4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6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6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99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60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17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51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38723AF8D0E42856BA8203037A8F8" ma:contentTypeVersion="7" ma:contentTypeDescription="Creare un nuovo documento." ma:contentTypeScope="" ma:versionID="21f567c232dbc57c42294bb47536102b">
  <xsd:schema xmlns:xsd="http://www.w3.org/2001/XMLSchema" xmlns:xs="http://www.w3.org/2001/XMLSchema" xmlns:p="http://schemas.microsoft.com/office/2006/metadata/properties" xmlns:ns3="e497fc40-d89b-4d68-87be-68b1771e7928" targetNamespace="http://schemas.microsoft.com/office/2006/metadata/properties" ma:root="true" ma:fieldsID="b4c67d5872e2885b22e81eac3feb8c70" ns3:_="">
    <xsd:import namespace="e497fc40-d89b-4d68-87be-68b1771e79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7fc40-d89b-4d68-87be-68b1771e79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C5DE33-AF37-4ACA-A68B-119653204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97fc40-d89b-4d68-87be-68b1771e7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76FBE3-050E-4D98-BAA6-FBDFCE7162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378B8C-6A08-4F6E-B117-584639B3C0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C643B6-20C0-4BEC-9B9A-6E656C951D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Massimo Piagnani</dc:creator>
  <cp:lastModifiedBy>Massimo Piagnani</cp:lastModifiedBy>
  <cp:revision>5</cp:revision>
  <cp:lastPrinted>2023-12-21T09:44:00Z</cp:lastPrinted>
  <dcterms:created xsi:type="dcterms:W3CDTF">2023-12-21T09:52:00Z</dcterms:created>
  <dcterms:modified xsi:type="dcterms:W3CDTF">2023-12-21T15:45:00Z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0x01010086C38723AF8D0E42856BA8203037A8F8</vt:lpwstr>
  </property>
</Properties>
</file>