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F434F" w14:textId="19C4C4FA" w:rsidR="004329E6" w:rsidRDefault="004329E6" w:rsidP="004329E6">
      <w:pPr>
        <w:jc w:val="center"/>
      </w:pPr>
      <w:r>
        <w:rPr>
          <w:noProof/>
        </w:rPr>
        <w:drawing>
          <wp:inline distT="0" distB="0" distL="0" distR="0" wp14:anchorId="44CD5A0B" wp14:editId="49E2B84A">
            <wp:extent cx="3335020" cy="1085215"/>
            <wp:effectExtent l="0" t="0" r="0" b="635"/>
            <wp:docPr id="87593522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5020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C00D1CA" w14:textId="77777777" w:rsidR="004329E6" w:rsidRDefault="004329E6" w:rsidP="004329E6">
      <w:pPr>
        <w:jc w:val="center"/>
      </w:pPr>
    </w:p>
    <w:p w14:paraId="14185CA1" w14:textId="667D0421" w:rsidR="004329E6" w:rsidRPr="00133D2A" w:rsidRDefault="004329E6" w:rsidP="004329E6">
      <w:pPr>
        <w:jc w:val="center"/>
        <w:rPr>
          <w:rFonts w:ascii="Times New Roman" w:hAnsi="Times New Roman" w:cs="Times New Roman"/>
        </w:rPr>
      </w:pPr>
      <w:r w:rsidRPr="00133D2A">
        <w:rPr>
          <w:rFonts w:ascii="Times New Roman" w:hAnsi="Times New Roman" w:cs="Times New Roman"/>
        </w:rPr>
        <w:t>COMUNICATO STAMPA</w:t>
      </w:r>
    </w:p>
    <w:p w14:paraId="02F4C15A" w14:textId="77777777" w:rsidR="004329E6" w:rsidRDefault="004329E6" w:rsidP="004329E6"/>
    <w:p w14:paraId="5B033B49" w14:textId="77777777" w:rsidR="004329E6" w:rsidRDefault="004329E6" w:rsidP="004329E6"/>
    <w:p w14:paraId="3A872C80" w14:textId="77777777" w:rsidR="00A4732F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Lorenzo </w:t>
      </w:r>
      <w:r w:rsidR="004329E6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Tagliavanti: “Il </w:t>
      </w: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2025 si presenta come un anno </w:t>
      </w:r>
    </w:p>
    <w:p w14:paraId="59D62B86" w14:textId="43193EB3" w:rsidR="004329E6" w:rsidRPr="00A4732F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732F">
        <w:rPr>
          <w:rFonts w:ascii="Times New Roman" w:hAnsi="Times New Roman" w:cs="Times New Roman"/>
          <w:b/>
          <w:bCs/>
          <w:sz w:val="36"/>
          <w:szCs w:val="36"/>
        </w:rPr>
        <w:t>di prudente ottimismo per il tessuto imprenditoriale romano, in attesa di capire meglio l’impatto economico del Giubileo appena iniziato</w:t>
      </w:r>
      <w:r w:rsidR="004329E6" w:rsidRPr="00A4732F">
        <w:rPr>
          <w:rFonts w:ascii="Times New Roman" w:hAnsi="Times New Roman" w:cs="Times New Roman"/>
          <w:b/>
          <w:bCs/>
          <w:sz w:val="36"/>
          <w:szCs w:val="36"/>
        </w:rPr>
        <w:t>”</w:t>
      </w:r>
    </w:p>
    <w:p w14:paraId="3D306A97" w14:textId="77777777" w:rsidR="004329E6" w:rsidRPr="009055F5" w:rsidRDefault="004329E6" w:rsidP="009A62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65432E2B" w14:textId="77777777" w:rsidR="00CD7084" w:rsidRDefault="004329E6" w:rsidP="009A62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Il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>74</w:t>
      </w: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% degli imprenditori romani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prevede </w:t>
      </w:r>
      <w:r w:rsidR="00CD7084">
        <w:rPr>
          <w:rFonts w:ascii="Times New Roman" w:hAnsi="Times New Roman" w:cs="Times New Roman"/>
          <w:b/>
          <w:bCs/>
          <w:sz w:val="36"/>
          <w:szCs w:val="36"/>
        </w:rPr>
        <w:t xml:space="preserve">un fatturato </w:t>
      </w:r>
    </w:p>
    <w:p w14:paraId="02BD4136" w14:textId="5E1EF8FF" w:rsidR="004329E6" w:rsidRPr="00A4732F" w:rsidRDefault="00CD7084" w:rsidP="009A62AB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in crescita o stabile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nel 2025: un dato in </w:t>
      </w:r>
      <w:r w:rsidR="00A4732F">
        <w:rPr>
          <w:rFonts w:ascii="Times New Roman" w:hAnsi="Times New Roman" w:cs="Times New Roman"/>
          <w:b/>
          <w:bCs/>
          <w:sz w:val="36"/>
          <w:szCs w:val="36"/>
        </w:rPr>
        <w:t>decis</w:t>
      </w:r>
      <w:r>
        <w:rPr>
          <w:rFonts w:ascii="Times New Roman" w:hAnsi="Times New Roman" w:cs="Times New Roman"/>
          <w:b/>
          <w:bCs/>
          <w:sz w:val="36"/>
          <w:szCs w:val="36"/>
        </w:rPr>
        <w:t>o</w:t>
      </w:r>
      <w:r w:rsidR="00A4732F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>aumento rispetto al 62% del 2024</w:t>
      </w:r>
    </w:p>
    <w:p w14:paraId="195816C1" w14:textId="77777777" w:rsidR="004329E6" w:rsidRPr="009055F5" w:rsidRDefault="004329E6" w:rsidP="004329E6">
      <w:pPr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4FB7211F" w14:textId="20EFC39F" w:rsidR="00A4732F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732F">
        <w:rPr>
          <w:rFonts w:ascii="Times New Roman" w:hAnsi="Times New Roman" w:cs="Times New Roman"/>
          <w:b/>
          <w:bCs/>
          <w:sz w:val="36"/>
          <w:szCs w:val="36"/>
        </w:rPr>
        <w:t>Nel 2025 il 21% delle imprese prevede di aumentare l’occupazione. Il 10% stima</w:t>
      </w:r>
      <w:r>
        <w:rPr>
          <w:rFonts w:ascii="Times New Roman" w:hAnsi="Times New Roman" w:cs="Times New Roman"/>
          <w:b/>
          <w:bCs/>
          <w:sz w:val="36"/>
          <w:szCs w:val="36"/>
        </w:rPr>
        <w:t>, invece,</w:t>
      </w: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 una diminuzione </w:t>
      </w:r>
    </w:p>
    <w:p w14:paraId="71E78910" w14:textId="77777777" w:rsidR="00A4732F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00C04268" w14:textId="77777777" w:rsidR="00D309D7" w:rsidRDefault="004329E6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Per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quasi due terzi </w:t>
      </w:r>
      <w:r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delle imprese romane </w:t>
      </w:r>
      <w:r w:rsidR="00CD7084">
        <w:rPr>
          <w:rFonts w:ascii="Times New Roman" w:hAnsi="Times New Roman" w:cs="Times New Roman"/>
          <w:b/>
          <w:bCs/>
          <w:sz w:val="36"/>
          <w:szCs w:val="36"/>
        </w:rPr>
        <w:t xml:space="preserve">(65%) 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il probabile </w:t>
      </w:r>
      <w:r w:rsidR="00CD7084">
        <w:rPr>
          <w:rFonts w:ascii="Times New Roman" w:hAnsi="Times New Roman" w:cs="Times New Roman"/>
          <w:b/>
          <w:bCs/>
          <w:sz w:val="36"/>
          <w:szCs w:val="36"/>
        </w:rPr>
        <w:t>incremento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 dei costi</w:t>
      </w:r>
      <w:r w:rsidR="00D309D7">
        <w:rPr>
          <w:rFonts w:ascii="Times New Roman" w:hAnsi="Times New Roman" w:cs="Times New Roman"/>
          <w:b/>
          <w:bCs/>
          <w:sz w:val="36"/>
          <w:szCs w:val="36"/>
        </w:rPr>
        <w:t>, nel 2025,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 è l’ostacolo principale </w:t>
      </w:r>
    </w:p>
    <w:p w14:paraId="25E233C2" w14:textId="3196C996" w:rsidR="00CD7084" w:rsidRDefault="0006481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alla</w:t>
      </w:r>
      <w:r w:rsidR="00A4732F" w:rsidRPr="00A4732F">
        <w:rPr>
          <w:rFonts w:ascii="Times New Roman" w:hAnsi="Times New Roman" w:cs="Times New Roman"/>
          <w:b/>
          <w:bCs/>
          <w:sz w:val="36"/>
          <w:szCs w:val="36"/>
        </w:rPr>
        <w:t xml:space="preserve"> crescita </w:t>
      </w:r>
    </w:p>
    <w:p w14:paraId="1E9A7CC1" w14:textId="77777777" w:rsidR="00A4732F" w:rsidRPr="009055F5" w:rsidRDefault="00A4732F" w:rsidP="00A4732F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0A5B524E" w14:textId="77777777" w:rsidR="004329E6" w:rsidRPr="004329E6" w:rsidRDefault="004329E6" w:rsidP="009A62AB">
      <w:pPr>
        <w:spacing w:after="0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01D643AD" w14:textId="77777777" w:rsidR="00133D2A" w:rsidRDefault="00133D2A" w:rsidP="004329E6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</w:p>
    <w:p w14:paraId="7BD81E77" w14:textId="525429D9" w:rsidR="004329E6" w:rsidRPr="00133D2A" w:rsidRDefault="004329E6" w:rsidP="004329E6">
      <w:pPr>
        <w:jc w:val="center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133D2A">
        <w:rPr>
          <w:rFonts w:ascii="Times New Roman" w:hAnsi="Times New Roman" w:cs="Times New Roman"/>
          <w:b/>
          <w:bCs/>
          <w:i/>
          <w:iCs/>
          <w:sz w:val="30"/>
          <w:szCs w:val="30"/>
        </w:rPr>
        <w:t>I dati dell’Osservatorio permanente istituito dalla CCIAA Roma</w:t>
      </w:r>
    </w:p>
    <w:p w14:paraId="35CE89D7" w14:textId="77777777" w:rsidR="004329E6" w:rsidRDefault="004329E6" w:rsidP="004329E6"/>
    <w:p w14:paraId="17E82C3C" w14:textId="77777777" w:rsidR="00C47A95" w:rsidRDefault="00C47A95" w:rsidP="004F117A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19E53BE" w14:textId="632AA7B8" w:rsidR="004329E6" w:rsidRPr="004329E6" w:rsidRDefault="004329E6" w:rsidP="004F1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i/>
          <w:iCs/>
          <w:sz w:val="28"/>
          <w:szCs w:val="28"/>
        </w:rPr>
        <w:t xml:space="preserve">Roma, </w:t>
      </w:r>
      <w:r w:rsidR="00BF42B4">
        <w:rPr>
          <w:rFonts w:ascii="Times New Roman" w:hAnsi="Times New Roman" w:cs="Times New Roman"/>
          <w:i/>
          <w:iCs/>
          <w:sz w:val="28"/>
          <w:szCs w:val="28"/>
        </w:rPr>
        <w:t>21 gennaio 2025</w:t>
      </w:r>
      <w:r w:rsidRPr="004329E6">
        <w:rPr>
          <w:rFonts w:ascii="Times New Roman" w:hAnsi="Times New Roman" w:cs="Times New Roman"/>
          <w:sz w:val="28"/>
          <w:szCs w:val="28"/>
        </w:rPr>
        <w:t xml:space="preserve"> - La Camera di Commercio di Roma ha costruito un panel di 500 imprese rappresentative del tessuto imprenditoriale di Roma e provincia per fornire un costante aggiornamento sull’evoluzione della situazione economica. </w:t>
      </w:r>
    </w:p>
    <w:p w14:paraId="73093015" w14:textId="678F6AE2" w:rsidR="004329E6" w:rsidRPr="004329E6" w:rsidRDefault="00BF42B4" w:rsidP="004F1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Le forti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tensioni geopolitich</w:t>
      </w:r>
      <w:r w:rsidR="00631354">
        <w:rPr>
          <w:rFonts w:ascii="Times New Roman" w:hAnsi="Times New Roman" w:cs="Times New Roman"/>
          <w:sz w:val="28"/>
          <w:szCs w:val="28"/>
        </w:rPr>
        <w:t>e e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la dinamica</w:t>
      </w:r>
      <w:r w:rsidR="006D53C3">
        <w:rPr>
          <w:rFonts w:ascii="Times New Roman" w:hAnsi="Times New Roman" w:cs="Times New Roman"/>
          <w:sz w:val="28"/>
          <w:szCs w:val="28"/>
        </w:rPr>
        <w:t xml:space="preserve"> </w:t>
      </w:r>
      <w:r w:rsidR="004329E6" w:rsidRPr="004329E6">
        <w:rPr>
          <w:rFonts w:ascii="Times New Roman" w:hAnsi="Times New Roman" w:cs="Times New Roman"/>
          <w:sz w:val="28"/>
          <w:szCs w:val="28"/>
        </w:rPr>
        <w:t>dei tassi di interesse</w:t>
      </w:r>
      <w:r w:rsidR="004C4B4B">
        <w:rPr>
          <w:rFonts w:ascii="Times New Roman" w:hAnsi="Times New Roman" w:cs="Times New Roman"/>
          <w:sz w:val="28"/>
          <w:szCs w:val="28"/>
        </w:rPr>
        <w:t xml:space="preserve"> 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rappresentano </w:t>
      </w:r>
      <w:r w:rsidR="004C4B4B">
        <w:rPr>
          <w:rFonts w:ascii="Times New Roman" w:hAnsi="Times New Roman" w:cs="Times New Roman"/>
          <w:sz w:val="28"/>
          <w:szCs w:val="28"/>
        </w:rPr>
        <w:t>due dei principali fattori di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rischio per il consolidamento </w:t>
      </w:r>
      <w:r w:rsidR="00DB1200">
        <w:rPr>
          <w:rFonts w:ascii="Times New Roman" w:hAnsi="Times New Roman" w:cs="Times New Roman"/>
          <w:sz w:val="28"/>
          <w:szCs w:val="28"/>
        </w:rPr>
        <w:t>della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ripresa economica del nostro Paese e del nostro territorio. </w:t>
      </w:r>
    </w:p>
    <w:p w14:paraId="00CDF350" w14:textId="04044E40" w:rsidR="004329E6" w:rsidRPr="004329E6" w:rsidRDefault="004329E6" w:rsidP="00C47A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>Questa nuova indagine ha come obiettivo quello di capire come le imprese hanno</w:t>
      </w:r>
      <w:r w:rsidR="006D53C3">
        <w:rPr>
          <w:rFonts w:ascii="Times New Roman" w:hAnsi="Times New Roman" w:cs="Times New Roman"/>
          <w:sz w:val="28"/>
          <w:szCs w:val="28"/>
        </w:rPr>
        <w:t xml:space="preserve"> </w:t>
      </w:r>
      <w:r w:rsidRPr="004329E6">
        <w:rPr>
          <w:rFonts w:ascii="Times New Roman" w:hAnsi="Times New Roman" w:cs="Times New Roman"/>
          <w:sz w:val="28"/>
          <w:szCs w:val="28"/>
        </w:rPr>
        <w:t xml:space="preserve">affrontato </w:t>
      </w:r>
      <w:r w:rsidR="00BF42B4">
        <w:rPr>
          <w:rFonts w:ascii="Times New Roman" w:hAnsi="Times New Roman" w:cs="Times New Roman"/>
          <w:sz w:val="28"/>
          <w:szCs w:val="28"/>
        </w:rPr>
        <w:t>i</w:t>
      </w:r>
      <w:r w:rsidRPr="004329E6">
        <w:rPr>
          <w:rFonts w:ascii="Times New Roman" w:hAnsi="Times New Roman" w:cs="Times New Roman"/>
          <w:sz w:val="28"/>
          <w:szCs w:val="28"/>
        </w:rPr>
        <w:t>l 2024 e quali aspettative hanno gli imprenditori di Roma e provincia</w:t>
      </w:r>
      <w:r w:rsidR="00BF42B4">
        <w:rPr>
          <w:rFonts w:ascii="Times New Roman" w:hAnsi="Times New Roman" w:cs="Times New Roman"/>
          <w:sz w:val="28"/>
          <w:szCs w:val="28"/>
        </w:rPr>
        <w:t xml:space="preserve"> sul 2025</w:t>
      </w:r>
      <w:r w:rsidRPr="004329E6">
        <w:rPr>
          <w:rFonts w:ascii="Times New Roman" w:hAnsi="Times New Roman" w:cs="Times New Roman"/>
          <w:sz w:val="28"/>
          <w:szCs w:val="28"/>
        </w:rPr>
        <w:t>.</w:t>
      </w:r>
    </w:p>
    <w:p w14:paraId="663CCEBD" w14:textId="04488B7A" w:rsidR="004329E6" w:rsidRPr="004329E6" w:rsidRDefault="004329E6" w:rsidP="00C47A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 xml:space="preserve">L’indagine è stata somministrata tra il </w:t>
      </w:r>
      <w:r w:rsidR="00BF42B4">
        <w:rPr>
          <w:rFonts w:ascii="Times New Roman" w:hAnsi="Times New Roman" w:cs="Times New Roman"/>
          <w:sz w:val="28"/>
          <w:szCs w:val="28"/>
        </w:rPr>
        <w:t>20 dicembre 2024</w:t>
      </w:r>
      <w:r w:rsidRPr="004329E6">
        <w:rPr>
          <w:rFonts w:ascii="Times New Roman" w:hAnsi="Times New Roman" w:cs="Times New Roman"/>
          <w:sz w:val="28"/>
          <w:szCs w:val="28"/>
        </w:rPr>
        <w:t xml:space="preserve"> e il </w:t>
      </w:r>
      <w:r w:rsidR="00BF42B4">
        <w:rPr>
          <w:rFonts w:ascii="Times New Roman" w:hAnsi="Times New Roman" w:cs="Times New Roman"/>
          <w:sz w:val="28"/>
          <w:szCs w:val="28"/>
        </w:rPr>
        <w:t xml:space="preserve">9 gennaio </w:t>
      </w:r>
      <w:r w:rsidRPr="004329E6">
        <w:rPr>
          <w:rFonts w:ascii="Times New Roman" w:hAnsi="Times New Roman" w:cs="Times New Roman"/>
          <w:sz w:val="28"/>
          <w:szCs w:val="28"/>
        </w:rPr>
        <w:t>202</w:t>
      </w:r>
      <w:r w:rsidR="00BF42B4">
        <w:rPr>
          <w:rFonts w:ascii="Times New Roman" w:hAnsi="Times New Roman" w:cs="Times New Roman"/>
          <w:sz w:val="28"/>
          <w:szCs w:val="28"/>
        </w:rPr>
        <w:t>5</w:t>
      </w:r>
      <w:r w:rsidRPr="004329E6">
        <w:rPr>
          <w:rFonts w:ascii="Times New Roman" w:hAnsi="Times New Roman" w:cs="Times New Roman"/>
          <w:sz w:val="28"/>
          <w:szCs w:val="28"/>
        </w:rPr>
        <w:t>. Le imprese del panel hanno nel 67% dei casi la sede nel comune di Roma e per il 33% dei casi nel resto della provincia.</w:t>
      </w:r>
    </w:p>
    <w:p w14:paraId="4CC741A0" w14:textId="77777777" w:rsidR="004F117A" w:rsidRDefault="004F117A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5D410A9" w14:textId="7ACE05F3" w:rsidR="004329E6" w:rsidRPr="006D53C3" w:rsidRDefault="004329E6" w:rsidP="004F117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3C3">
        <w:rPr>
          <w:rFonts w:ascii="Times New Roman" w:hAnsi="Times New Roman" w:cs="Times New Roman"/>
          <w:b/>
          <w:bCs/>
          <w:sz w:val="28"/>
          <w:szCs w:val="28"/>
        </w:rPr>
        <w:t>Considerazioni generali</w:t>
      </w:r>
    </w:p>
    <w:p w14:paraId="47783C4E" w14:textId="77777777" w:rsidR="00BF42B4" w:rsidRDefault="004329E6" w:rsidP="004F11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>Il 2024</w:t>
      </w:r>
      <w:r w:rsidR="00BF42B4">
        <w:rPr>
          <w:rFonts w:ascii="Times New Roman" w:hAnsi="Times New Roman" w:cs="Times New Roman"/>
          <w:sz w:val="28"/>
          <w:szCs w:val="28"/>
        </w:rPr>
        <w:t>, per le imprese romane,</w:t>
      </w:r>
      <w:r w:rsidRPr="004329E6">
        <w:rPr>
          <w:rFonts w:ascii="Times New Roman" w:hAnsi="Times New Roman" w:cs="Times New Roman"/>
          <w:sz w:val="28"/>
          <w:szCs w:val="28"/>
        </w:rPr>
        <w:t xml:space="preserve"> si presenta come un anno </w:t>
      </w:r>
      <w:r w:rsidR="00BF42B4">
        <w:rPr>
          <w:rFonts w:ascii="Times New Roman" w:hAnsi="Times New Roman" w:cs="Times New Roman"/>
          <w:sz w:val="28"/>
          <w:szCs w:val="28"/>
        </w:rPr>
        <w:t xml:space="preserve">di consolidamento </w:t>
      </w:r>
      <w:r w:rsidRPr="004329E6">
        <w:rPr>
          <w:rFonts w:ascii="Times New Roman" w:hAnsi="Times New Roman" w:cs="Times New Roman"/>
          <w:sz w:val="28"/>
          <w:szCs w:val="28"/>
        </w:rPr>
        <w:t>dopo la crescita del 2022</w:t>
      </w:r>
      <w:r w:rsidR="00BF42B4">
        <w:rPr>
          <w:rFonts w:ascii="Times New Roman" w:hAnsi="Times New Roman" w:cs="Times New Roman"/>
          <w:sz w:val="28"/>
          <w:szCs w:val="28"/>
        </w:rPr>
        <w:t xml:space="preserve"> e </w:t>
      </w:r>
      <w:r w:rsidRPr="004329E6">
        <w:rPr>
          <w:rFonts w:ascii="Times New Roman" w:hAnsi="Times New Roman" w:cs="Times New Roman"/>
          <w:sz w:val="28"/>
          <w:szCs w:val="28"/>
        </w:rPr>
        <w:t xml:space="preserve">2023. </w:t>
      </w:r>
    </w:p>
    <w:p w14:paraId="643099C1" w14:textId="1AF4DE69" w:rsidR="004329E6" w:rsidRDefault="003D5ADF" w:rsidP="00E75A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Quasi due imprese su tre (62%) ha</w:t>
      </w:r>
      <w:r w:rsidR="00627FEC">
        <w:rPr>
          <w:rFonts w:ascii="Times New Roman" w:hAnsi="Times New Roman" w:cs="Times New Roman"/>
          <w:sz w:val="28"/>
          <w:szCs w:val="28"/>
        </w:rPr>
        <w:t>nno</w:t>
      </w:r>
      <w:r>
        <w:rPr>
          <w:rFonts w:ascii="Times New Roman" w:hAnsi="Times New Roman" w:cs="Times New Roman"/>
          <w:sz w:val="28"/>
          <w:szCs w:val="28"/>
        </w:rPr>
        <w:t xml:space="preserve"> registrato un fatturato stabile o in aumento nel 2024.</w:t>
      </w:r>
      <w:r w:rsidR="00627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Permane un prudente ottimismo per l’anno appena iniziato</w:t>
      </w:r>
      <w:r w:rsidR="00627FEC">
        <w:rPr>
          <w:rFonts w:ascii="Times New Roman" w:hAnsi="Times New Roman" w:cs="Times New Roman"/>
          <w:sz w:val="28"/>
          <w:szCs w:val="28"/>
        </w:rPr>
        <w:t xml:space="preserve"> con il </w:t>
      </w:r>
      <w:r w:rsidR="00E75A0C">
        <w:rPr>
          <w:rFonts w:ascii="Times New Roman" w:hAnsi="Times New Roman" w:cs="Times New Roman"/>
          <w:sz w:val="28"/>
          <w:szCs w:val="28"/>
        </w:rPr>
        <w:t xml:space="preserve">74% delle imprese </w:t>
      </w:r>
      <w:r w:rsidR="00627FEC">
        <w:rPr>
          <w:rFonts w:ascii="Times New Roman" w:hAnsi="Times New Roman" w:cs="Times New Roman"/>
          <w:sz w:val="28"/>
          <w:szCs w:val="28"/>
        </w:rPr>
        <w:t xml:space="preserve">che </w:t>
      </w:r>
      <w:r w:rsidR="00E75A0C">
        <w:rPr>
          <w:rFonts w:ascii="Times New Roman" w:hAnsi="Times New Roman" w:cs="Times New Roman"/>
          <w:sz w:val="28"/>
          <w:szCs w:val="28"/>
        </w:rPr>
        <w:t>prevede un fatturato in aumento o stabile.</w:t>
      </w:r>
    </w:p>
    <w:p w14:paraId="21E3FAD4" w14:textId="7BE4D8F5" w:rsidR="004329E6" w:rsidRDefault="003D5ADF" w:rsidP="003D5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L’aumento dei costi (65%) e l’insufficienza della domanda (36%) restano le principali preoccupazioni delle imprese romane per il 2025.</w:t>
      </w:r>
    </w:p>
    <w:p w14:paraId="40C706BE" w14:textId="27864F9F" w:rsidR="003D5ADF" w:rsidRPr="004329E6" w:rsidRDefault="003D5ADF" w:rsidP="003D5AD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Il 27% delle </w:t>
      </w:r>
      <w:r w:rsidR="00F96EBF">
        <w:rPr>
          <w:rFonts w:ascii="Times New Roman" w:hAnsi="Times New Roman" w:cs="Times New Roman"/>
          <w:sz w:val="28"/>
          <w:szCs w:val="28"/>
        </w:rPr>
        <w:t>imprese</w:t>
      </w:r>
      <w:r w:rsidR="00627F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è impegnata in </w:t>
      </w:r>
      <w:r w:rsidR="005F1BF3">
        <w:rPr>
          <w:rFonts w:ascii="Times New Roman" w:hAnsi="Times New Roman" w:cs="Times New Roman"/>
          <w:sz w:val="28"/>
          <w:szCs w:val="28"/>
        </w:rPr>
        <w:t>investimenti</w:t>
      </w:r>
      <w:r>
        <w:rPr>
          <w:rFonts w:ascii="Times New Roman" w:hAnsi="Times New Roman" w:cs="Times New Roman"/>
          <w:sz w:val="28"/>
          <w:szCs w:val="28"/>
        </w:rPr>
        <w:t xml:space="preserve"> per la sostenibilità a</w:t>
      </w:r>
      <w:r w:rsidR="005F1BF3">
        <w:rPr>
          <w:rFonts w:ascii="Times New Roman" w:hAnsi="Times New Roman" w:cs="Times New Roman"/>
          <w:sz w:val="28"/>
          <w:szCs w:val="28"/>
        </w:rPr>
        <w:t>mbientale, investimento, quasi sempre, dettato dalla convinzione che sia una condizione per aumentare la competitività aziendale e non solo perché imposto dall</w:t>
      </w:r>
      <w:r w:rsidR="00F96EBF">
        <w:rPr>
          <w:rFonts w:ascii="Times New Roman" w:hAnsi="Times New Roman" w:cs="Times New Roman"/>
          <w:sz w:val="28"/>
          <w:szCs w:val="28"/>
        </w:rPr>
        <w:t>e</w:t>
      </w:r>
      <w:r w:rsidR="005F1BF3">
        <w:rPr>
          <w:rFonts w:ascii="Times New Roman" w:hAnsi="Times New Roman" w:cs="Times New Roman"/>
          <w:sz w:val="28"/>
          <w:szCs w:val="28"/>
        </w:rPr>
        <w:t xml:space="preserve"> normativ</w:t>
      </w:r>
      <w:r w:rsidR="00F96EBF">
        <w:rPr>
          <w:rFonts w:ascii="Times New Roman" w:hAnsi="Times New Roman" w:cs="Times New Roman"/>
          <w:sz w:val="28"/>
          <w:szCs w:val="28"/>
        </w:rPr>
        <w:t>e</w:t>
      </w:r>
      <w:r w:rsidR="005F1BF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33DCCB" w14:textId="5516D3F0" w:rsidR="005F1BF3" w:rsidRDefault="005F1BF3" w:rsidP="005F1BF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 xml:space="preserve">Molto polarizzate le risposte in tema di </w:t>
      </w:r>
      <w:r>
        <w:rPr>
          <w:rFonts w:ascii="Times New Roman" w:hAnsi="Times New Roman" w:cs="Times New Roman"/>
          <w:sz w:val="28"/>
          <w:szCs w:val="28"/>
        </w:rPr>
        <w:t>investimenti in innovazione nel 2025</w:t>
      </w:r>
      <w:r w:rsidR="008F3FB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li effettuerà </w:t>
      </w:r>
      <w:r w:rsidRPr="004329E6">
        <w:rPr>
          <w:rFonts w:ascii="Times New Roman" w:hAnsi="Times New Roman" w:cs="Times New Roman"/>
          <w:sz w:val="28"/>
          <w:szCs w:val="28"/>
        </w:rPr>
        <w:t xml:space="preserve">poco </w:t>
      </w:r>
      <w:r>
        <w:rPr>
          <w:rFonts w:ascii="Times New Roman" w:hAnsi="Times New Roman" w:cs="Times New Roman"/>
          <w:sz w:val="28"/>
          <w:szCs w:val="28"/>
        </w:rPr>
        <w:t xml:space="preserve">meno </w:t>
      </w:r>
      <w:r w:rsidRPr="004329E6">
        <w:rPr>
          <w:rFonts w:ascii="Times New Roman" w:hAnsi="Times New Roman" w:cs="Times New Roman"/>
          <w:sz w:val="28"/>
          <w:szCs w:val="28"/>
        </w:rPr>
        <w:t xml:space="preserve">della metà del campione </w:t>
      </w:r>
      <w:r>
        <w:rPr>
          <w:rFonts w:ascii="Times New Roman" w:hAnsi="Times New Roman" w:cs="Times New Roman"/>
          <w:sz w:val="28"/>
          <w:szCs w:val="28"/>
        </w:rPr>
        <w:t xml:space="preserve">(48%), mentre il 52% prevede </w:t>
      </w:r>
      <w:r w:rsidR="008F3FB2">
        <w:rPr>
          <w:rFonts w:ascii="Times New Roman" w:hAnsi="Times New Roman" w:cs="Times New Roman"/>
          <w:sz w:val="28"/>
          <w:szCs w:val="28"/>
        </w:rPr>
        <w:t>di non farli.</w:t>
      </w:r>
    </w:p>
    <w:p w14:paraId="78B69CF4" w14:textId="1D0489A5" w:rsidR="009B2178" w:rsidRPr="002E666A" w:rsidRDefault="005F1BF3" w:rsidP="006D53C3">
      <w:pPr>
        <w:jc w:val="both"/>
        <w:rPr>
          <w:rFonts w:ascii="Times New Roman" w:hAnsi="Times New Roman" w:cs="Times New Roman"/>
          <w:sz w:val="28"/>
          <w:szCs w:val="28"/>
        </w:rPr>
      </w:pPr>
      <w:r w:rsidRPr="002E666A">
        <w:rPr>
          <w:rFonts w:ascii="Times New Roman" w:hAnsi="Times New Roman" w:cs="Times New Roman"/>
          <w:sz w:val="28"/>
          <w:szCs w:val="28"/>
        </w:rPr>
        <w:t xml:space="preserve">Il Giubileo, appena iniziato, ha già un impatto positivo per il 13% delle imprese </w:t>
      </w:r>
      <w:r w:rsidR="008F3FB2">
        <w:rPr>
          <w:rFonts w:ascii="Times New Roman" w:hAnsi="Times New Roman" w:cs="Times New Roman"/>
          <w:sz w:val="28"/>
          <w:szCs w:val="28"/>
        </w:rPr>
        <w:t xml:space="preserve">romane </w:t>
      </w:r>
      <w:r w:rsidRPr="002E666A">
        <w:rPr>
          <w:rFonts w:ascii="Times New Roman" w:hAnsi="Times New Roman" w:cs="Times New Roman"/>
          <w:sz w:val="28"/>
          <w:szCs w:val="28"/>
        </w:rPr>
        <w:t xml:space="preserve">che è convinta di aumentare il fatturato grazie a questo evento.  </w:t>
      </w:r>
    </w:p>
    <w:p w14:paraId="50F58119" w14:textId="77777777" w:rsidR="005F1BF3" w:rsidRDefault="005F1BF3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21A50EF" w14:textId="40DCFBD9" w:rsidR="004329E6" w:rsidRPr="006D53C3" w:rsidRDefault="004329E6" w:rsidP="009B217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3C3">
        <w:rPr>
          <w:rFonts w:ascii="Times New Roman" w:hAnsi="Times New Roman" w:cs="Times New Roman"/>
          <w:b/>
          <w:bCs/>
          <w:sz w:val="28"/>
          <w:szCs w:val="28"/>
        </w:rPr>
        <w:t>Congiuntura 2024</w:t>
      </w:r>
    </w:p>
    <w:p w14:paraId="6F322D30" w14:textId="0F545F75" w:rsidR="002E666A" w:rsidRDefault="002E666A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Nel 2024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il </w:t>
      </w:r>
      <w:r>
        <w:rPr>
          <w:rFonts w:ascii="Times New Roman" w:hAnsi="Times New Roman" w:cs="Times New Roman"/>
          <w:sz w:val="28"/>
          <w:szCs w:val="28"/>
        </w:rPr>
        <w:t>29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% delle imprese </w:t>
      </w:r>
      <w:r>
        <w:rPr>
          <w:rFonts w:ascii="Times New Roman" w:hAnsi="Times New Roman" w:cs="Times New Roman"/>
          <w:sz w:val="28"/>
          <w:szCs w:val="28"/>
        </w:rPr>
        <w:t xml:space="preserve">romane dichiara un 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fatturato </w:t>
      </w:r>
      <w:r>
        <w:rPr>
          <w:rFonts w:ascii="Times New Roman" w:hAnsi="Times New Roman" w:cs="Times New Roman"/>
          <w:sz w:val="28"/>
          <w:szCs w:val="28"/>
        </w:rPr>
        <w:t xml:space="preserve">in aumento 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rispetto </w:t>
      </w:r>
      <w:r>
        <w:rPr>
          <w:rFonts w:ascii="Times New Roman" w:hAnsi="Times New Roman" w:cs="Times New Roman"/>
          <w:sz w:val="28"/>
          <w:szCs w:val="28"/>
        </w:rPr>
        <w:t>al 2023,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per il </w:t>
      </w:r>
      <w:r>
        <w:rPr>
          <w:rFonts w:ascii="Times New Roman" w:hAnsi="Times New Roman" w:cs="Times New Roman"/>
          <w:sz w:val="28"/>
          <w:szCs w:val="28"/>
        </w:rPr>
        <w:t>33% il fatturato è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 rimasto stabile, per il </w:t>
      </w:r>
      <w:r>
        <w:rPr>
          <w:rFonts w:ascii="Times New Roman" w:hAnsi="Times New Roman" w:cs="Times New Roman"/>
          <w:sz w:val="28"/>
          <w:szCs w:val="28"/>
        </w:rPr>
        <w:t>38%, i</w:t>
      </w:r>
      <w:r w:rsidR="004329E6" w:rsidRPr="004329E6">
        <w:rPr>
          <w:rFonts w:ascii="Times New Roman" w:hAnsi="Times New Roman" w:cs="Times New Roman"/>
          <w:sz w:val="28"/>
          <w:szCs w:val="28"/>
        </w:rPr>
        <w:t xml:space="preserve">nvece, è </w:t>
      </w:r>
      <w:r>
        <w:rPr>
          <w:rFonts w:ascii="Times New Roman" w:hAnsi="Times New Roman" w:cs="Times New Roman"/>
          <w:sz w:val="28"/>
          <w:szCs w:val="28"/>
        </w:rPr>
        <w:t>diminuito.</w:t>
      </w:r>
    </w:p>
    <w:p w14:paraId="71593BD5" w14:textId="378537BD" w:rsidR="004329E6" w:rsidRPr="004329E6" w:rsidRDefault="004329E6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 xml:space="preserve">Più positivo l’andamento dell’occupazione. Per il </w:t>
      </w:r>
      <w:r w:rsidR="002E666A">
        <w:rPr>
          <w:rFonts w:ascii="Times New Roman" w:hAnsi="Times New Roman" w:cs="Times New Roman"/>
          <w:sz w:val="28"/>
          <w:szCs w:val="28"/>
        </w:rPr>
        <w:t>16</w:t>
      </w:r>
      <w:r w:rsidRPr="004329E6">
        <w:rPr>
          <w:rFonts w:ascii="Times New Roman" w:hAnsi="Times New Roman" w:cs="Times New Roman"/>
          <w:sz w:val="28"/>
          <w:szCs w:val="28"/>
        </w:rPr>
        <w:t xml:space="preserve">% delle imprese romane il numero dei dipendenti è </w:t>
      </w:r>
      <w:r w:rsidR="002E666A">
        <w:rPr>
          <w:rFonts w:ascii="Times New Roman" w:hAnsi="Times New Roman" w:cs="Times New Roman"/>
          <w:sz w:val="28"/>
          <w:szCs w:val="28"/>
        </w:rPr>
        <w:t xml:space="preserve">aumentato, </w:t>
      </w:r>
      <w:r w:rsidRPr="004329E6">
        <w:rPr>
          <w:rFonts w:ascii="Times New Roman" w:hAnsi="Times New Roman" w:cs="Times New Roman"/>
          <w:sz w:val="28"/>
          <w:szCs w:val="28"/>
        </w:rPr>
        <w:t>a fronte di una percentuale del</w:t>
      </w:r>
      <w:r w:rsidR="002E666A">
        <w:rPr>
          <w:rFonts w:ascii="Times New Roman" w:hAnsi="Times New Roman" w:cs="Times New Roman"/>
          <w:sz w:val="28"/>
          <w:szCs w:val="28"/>
        </w:rPr>
        <w:t xml:space="preserve"> 14</w:t>
      </w:r>
      <w:r w:rsidRPr="004329E6">
        <w:rPr>
          <w:rFonts w:ascii="Times New Roman" w:hAnsi="Times New Roman" w:cs="Times New Roman"/>
          <w:sz w:val="28"/>
          <w:szCs w:val="28"/>
        </w:rPr>
        <w:t xml:space="preserve">% </w:t>
      </w:r>
      <w:r w:rsidR="00145387">
        <w:rPr>
          <w:rFonts w:ascii="Times New Roman" w:hAnsi="Times New Roman" w:cs="Times New Roman"/>
          <w:sz w:val="28"/>
          <w:szCs w:val="28"/>
        </w:rPr>
        <w:t>che lo ha ridotto</w:t>
      </w:r>
      <w:r w:rsidR="002E666A">
        <w:rPr>
          <w:rFonts w:ascii="Times New Roman" w:hAnsi="Times New Roman" w:cs="Times New Roman"/>
          <w:sz w:val="28"/>
          <w:szCs w:val="28"/>
        </w:rPr>
        <w:t>. Nel 70% dei casi l’occupazione è rimasta stabile</w:t>
      </w:r>
      <w:r w:rsidRPr="004329E6">
        <w:rPr>
          <w:rFonts w:ascii="Times New Roman" w:hAnsi="Times New Roman" w:cs="Times New Roman"/>
          <w:sz w:val="28"/>
          <w:szCs w:val="28"/>
        </w:rPr>
        <w:t>.</w:t>
      </w:r>
    </w:p>
    <w:p w14:paraId="6444F1E5" w14:textId="77777777" w:rsidR="006D53C3" w:rsidRPr="006D53C3" w:rsidRDefault="006D53C3" w:rsidP="006D53C3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94322" w14:textId="73EF6DCF" w:rsidR="004329E6" w:rsidRPr="006D53C3" w:rsidRDefault="004329E6" w:rsidP="00955D64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D53C3">
        <w:rPr>
          <w:rFonts w:ascii="Times New Roman" w:hAnsi="Times New Roman" w:cs="Times New Roman"/>
          <w:b/>
          <w:bCs/>
          <w:sz w:val="28"/>
          <w:szCs w:val="28"/>
        </w:rPr>
        <w:t xml:space="preserve">Aspettative </w:t>
      </w:r>
      <w:r w:rsidR="009055F5">
        <w:rPr>
          <w:rFonts w:ascii="Times New Roman" w:hAnsi="Times New Roman" w:cs="Times New Roman"/>
          <w:b/>
          <w:bCs/>
          <w:sz w:val="28"/>
          <w:szCs w:val="28"/>
        </w:rPr>
        <w:t>2025</w:t>
      </w:r>
    </w:p>
    <w:p w14:paraId="373C4A6E" w14:textId="2B5EFCE0" w:rsidR="00C35F00" w:rsidRDefault="004329E6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>Per il 202</w:t>
      </w:r>
      <w:r w:rsidR="009055F5">
        <w:rPr>
          <w:rFonts w:ascii="Times New Roman" w:hAnsi="Times New Roman" w:cs="Times New Roman"/>
          <w:sz w:val="28"/>
          <w:szCs w:val="28"/>
        </w:rPr>
        <w:t>5</w:t>
      </w:r>
      <w:r w:rsidR="00145387">
        <w:rPr>
          <w:rFonts w:ascii="Times New Roman" w:hAnsi="Times New Roman" w:cs="Times New Roman"/>
          <w:sz w:val="28"/>
          <w:szCs w:val="28"/>
        </w:rPr>
        <w:t>,</w:t>
      </w:r>
      <w:r w:rsidRPr="004329E6">
        <w:rPr>
          <w:rFonts w:ascii="Times New Roman" w:hAnsi="Times New Roman" w:cs="Times New Roman"/>
          <w:sz w:val="28"/>
          <w:szCs w:val="28"/>
        </w:rPr>
        <w:t xml:space="preserve"> il </w:t>
      </w:r>
      <w:r w:rsidR="009055F5">
        <w:rPr>
          <w:rFonts w:ascii="Times New Roman" w:hAnsi="Times New Roman" w:cs="Times New Roman"/>
          <w:sz w:val="28"/>
          <w:szCs w:val="28"/>
        </w:rPr>
        <w:t>35</w:t>
      </w:r>
      <w:r w:rsidRPr="004329E6">
        <w:rPr>
          <w:rFonts w:ascii="Times New Roman" w:hAnsi="Times New Roman" w:cs="Times New Roman"/>
          <w:sz w:val="28"/>
          <w:szCs w:val="28"/>
        </w:rPr>
        <w:t xml:space="preserve">% delle imprese prevede un fatturato </w:t>
      </w:r>
      <w:r w:rsidR="009055F5">
        <w:rPr>
          <w:rFonts w:ascii="Times New Roman" w:hAnsi="Times New Roman" w:cs="Times New Roman"/>
          <w:sz w:val="28"/>
          <w:szCs w:val="28"/>
        </w:rPr>
        <w:t xml:space="preserve">in aumento, </w:t>
      </w:r>
      <w:r w:rsidR="00C35F00">
        <w:rPr>
          <w:rFonts w:ascii="Times New Roman" w:hAnsi="Times New Roman" w:cs="Times New Roman"/>
          <w:sz w:val="28"/>
          <w:szCs w:val="28"/>
        </w:rPr>
        <w:t xml:space="preserve">a fronte di un 26% che </w:t>
      </w:r>
      <w:r w:rsidR="00145387">
        <w:rPr>
          <w:rFonts w:ascii="Times New Roman" w:hAnsi="Times New Roman" w:cs="Times New Roman"/>
          <w:sz w:val="28"/>
          <w:szCs w:val="28"/>
        </w:rPr>
        <w:t>teme</w:t>
      </w:r>
      <w:r w:rsidR="00C35F00">
        <w:rPr>
          <w:rFonts w:ascii="Times New Roman" w:hAnsi="Times New Roman" w:cs="Times New Roman"/>
          <w:sz w:val="28"/>
          <w:szCs w:val="28"/>
        </w:rPr>
        <w:t xml:space="preserve"> una diminuzione. Il 3</w:t>
      </w:r>
      <w:r w:rsidR="00E75A0C">
        <w:rPr>
          <w:rFonts w:ascii="Times New Roman" w:hAnsi="Times New Roman" w:cs="Times New Roman"/>
          <w:sz w:val="28"/>
          <w:szCs w:val="28"/>
        </w:rPr>
        <w:t>9</w:t>
      </w:r>
      <w:r w:rsidR="00C35F00">
        <w:rPr>
          <w:rFonts w:ascii="Times New Roman" w:hAnsi="Times New Roman" w:cs="Times New Roman"/>
          <w:sz w:val="28"/>
          <w:szCs w:val="28"/>
        </w:rPr>
        <w:t xml:space="preserve">% delle imprese </w:t>
      </w:r>
      <w:r w:rsidR="00A31376">
        <w:rPr>
          <w:rFonts w:ascii="Times New Roman" w:hAnsi="Times New Roman" w:cs="Times New Roman"/>
          <w:sz w:val="28"/>
          <w:szCs w:val="28"/>
        </w:rPr>
        <w:t>si aspetta</w:t>
      </w:r>
      <w:r w:rsidR="00661172">
        <w:rPr>
          <w:rFonts w:ascii="Times New Roman" w:hAnsi="Times New Roman" w:cs="Times New Roman"/>
          <w:sz w:val="28"/>
          <w:szCs w:val="28"/>
        </w:rPr>
        <w:t>, invece,</w:t>
      </w:r>
      <w:r w:rsidR="00C35F00">
        <w:rPr>
          <w:rFonts w:ascii="Times New Roman" w:hAnsi="Times New Roman" w:cs="Times New Roman"/>
          <w:sz w:val="28"/>
          <w:szCs w:val="28"/>
        </w:rPr>
        <w:t xml:space="preserve"> </w:t>
      </w:r>
      <w:r w:rsidR="00661172">
        <w:rPr>
          <w:rFonts w:ascii="Times New Roman" w:hAnsi="Times New Roman" w:cs="Times New Roman"/>
          <w:sz w:val="28"/>
          <w:szCs w:val="28"/>
        </w:rPr>
        <w:t>un fatturato stabi</w:t>
      </w:r>
      <w:r w:rsidR="001409D2">
        <w:rPr>
          <w:rFonts w:ascii="Times New Roman" w:hAnsi="Times New Roman" w:cs="Times New Roman"/>
          <w:sz w:val="28"/>
          <w:szCs w:val="28"/>
        </w:rPr>
        <w:t>le nel corso dell’anno</w:t>
      </w:r>
      <w:r w:rsidR="00C35F00">
        <w:rPr>
          <w:rFonts w:ascii="Times New Roman" w:hAnsi="Times New Roman" w:cs="Times New Roman"/>
          <w:sz w:val="28"/>
          <w:szCs w:val="28"/>
        </w:rPr>
        <w:t>.</w:t>
      </w:r>
    </w:p>
    <w:p w14:paraId="224EE90D" w14:textId="36EB5508" w:rsidR="00C35F00" w:rsidRDefault="00C35F00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Anche per le dinamiche occupazionali prevale un prudente ottimismo</w:t>
      </w:r>
      <w:r w:rsidR="00A31376">
        <w:rPr>
          <w:rFonts w:ascii="Times New Roman" w:hAnsi="Times New Roman" w:cs="Times New Roman"/>
          <w:sz w:val="28"/>
          <w:szCs w:val="28"/>
        </w:rPr>
        <w:t>: i</w:t>
      </w:r>
      <w:r>
        <w:rPr>
          <w:rFonts w:ascii="Times New Roman" w:hAnsi="Times New Roman" w:cs="Times New Roman"/>
          <w:sz w:val="28"/>
          <w:szCs w:val="28"/>
        </w:rPr>
        <w:t xml:space="preserve">l 21% delle imprese prevede di aumentare l’occupazione a fronte di un 10% che </w:t>
      </w:r>
      <w:r w:rsidR="00A31376">
        <w:rPr>
          <w:rFonts w:ascii="Times New Roman" w:hAnsi="Times New Roman" w:cs="Times New Roman"/>
          <w:sz w:val="28"/>
          <w:szCs w:val="28"/>
        </w:rPr>
        <w:t>teme</w:t>
      </w:r>
      <w:r>
        <w:rPr>
          <w:rFonts w:ascii="Times New Roman" w:hAnsi="Times New Roman" w:cs="Times New Roman"/>
          <w:sz w:val="28"/>
          <w:szCs w:val="28"/>
        </w:rPr>
        <w:t xml:space="preserve"> una diminuzione. </w:t>
      </w:r>
    </w:p>
    <w:p w14:paraId="2A6B56FF" w14:textId="088B749B" w:rsidR="00C35F00" w:rsidRDefault="00C35F00" w:rsidP="00955D6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Tra le principali preoccupazioni per il 2025, le imprese indicano l’aumento dei costi (65%)</w:t>
      </w:r>
      <w:r w:rsidR="006055FE">
        <w:rPr>
          <w:rFonts w:ascii="Times New Roman" w:hAnsi="Times New Roman" w:cs="Times New Roman"/>
          <w:sz w:val="28"/>
          <w:szCs w:val="28"/>
        </w:rPr>
        <w:t xml:space="preserve"> e l</w:t>
      </w:r>
      <w:r>
        <w:rPr>
          <w:rFonts w:ascii="Times New Roman" w:hAnsi="Times New Roman" w:cs="Times New Roman"/>
          <w:sz w:val="28"/>
          <w:szCs w:val="28"/>
        </w:rPr>
        <w:t xml:space="preserve">a scarsità della domanda </w:t>
      </w:r>
      <w:r w:rsidR="006055FE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36</w:t>
      </w:r>
      <w:r w:rsidR="006055FE">
        <w:rPr>
          <w:rFonts w:ascii="Times New Roman" w:hAnsi="Times New Roman" w:cs="Times New Roman"/>
          <w:sz w:val="28"/>
          <w:szCs w:val="28"/>
        </w:rPr>
        <w:t>%)</w:t>
      </w:r>
      <w:r>
        <w:rPr>
          <w:rFonts w:ascii="Times New Roman" w:hAnsi="Times New Roman" w:cs="Times New Roman"/>
          <w:sz w:val="28"/>
          <w:szCs w:val="28"/>
        </w:rPr>
        <w:t>. Resta ancora alta</w:t>
      </w:r>
      <w:r w:rsidR="001B23DA">
        <w:rPr>
          <w:rFonts w:ascii="Times New Roman" w:hAnsi="Times New Roman" w:cs="Times New Roman"/>
          <w:sz w:val="28"/>
          <w:szCs w:val="28"/>
        </w:rPr>
        <w:t>, m</w:t>
      </w:r>
      <w:r w:rsidR="0023012E">
        <w:rPr>
          <w:rFonts w:ascii="Times New Roman" w:hAnsi="Times New Roman" w:cs="Times New Roman"/>
          <w:sz w:val="28"/>
          <w:szCs w:val="28"/>
        </w:rPr>
        <w:t>a</w:t>
      </w:r>
      <w:r w:rsidR="001B23DA">
        <w:rPr>
          <w:rFonts w:ascii="Times New Roman" w:hAnsi="Times New Roman" w:cs="Times New Roman"/>
          <w:sz w:val="28"/>
          <w:szCs w:val="28"/>
        </w:rPr>
        <w:t xml:space="preserve"> meno della media nazionale,</w:t>
      </w:r>
      <w:r>
        <w:rPr>
          <w:rFonts w:ascii="Times New Roman" w:hAnsi="Times New Roman" w:cs="Times New Roman"/>
          <w:sz w:val="28"/>
          <w:szCs w:val="28"/>
        </w:rPr>
        <w:t xml:space="preserve"> la percentuale di imprese che fatica a trovare manodopera </w:t>
      </w:r>
      <w:r w:rsidR="001B23DA">
        <w:rPr>
          <w:rFonts w:ascii="Times New Roman" w:hAnsi="Times New Roman" w:cs="Times New Roman"/>
          <w:sz w:val="28"/>
          <w:szCs w:val="28"/>
        </w:rPr>
        <w:t xml:space="preserve">specializzata </w:t>
      </w:r>
      <w:r>
        <w:rPr>
          <w:rFonts w:ascii="Times New Roman" w:hAnsi="Times New Roman" w:cs="Times New Roman"/>
          <w:sz w:val="28"/>
          <w:szCs w:val="28"/>
        </w:rPr>
        <w:t>(24%)</w:t>
      </w:r>
      <w:r w:rsidR="001B23DA">
        <w:rPr>
          <w:rFonts w:ascii="Times New Roman" w:hAnsi="Times New Roman" w:cs="Times New Roman"/>
          <w:sz w:val="28"/>
          <w:szCs w:val="28"/>
        </w:rPr>
        <w:t xml:space="preserve"> 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D6C">
        <w:rPr>
          <w:rFonts w:ascii="Times New Roman" w:hAnsi="Times New Roman" w:cs="Times New Roman"/>
          <w:sz w:val="28"/>
          <w:szCs w:val="28"/>
        </w:rPr>
        <w:t>si attenua</w:t>
      </w:r>
      <w:r w:rsidR="001B23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rispetto agli altri anni</w:t>
      </w:r>
      <w:r w:rsidR="001B23D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la preoccupazione relativa all’accesso al credito (16%).</w:t>
      </w:r>
    </w:p>
    <w:p w14:paraId="4C21B1A1" w14:textId="77777777" w:rsidR="00E75A0C" w:rsidRDefault="00E75A0C" w:rsidP="004A09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1D742" w14:textId="77E244A7" w:rsidR="004329E6" w:rsidRPr="006D53C3" w:rsidRDefault="00E75A0C" w:rsidP="004A098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Investimenti in innovazione e sostenibilità ambientale</w:t>
      </w:r>
    </w:p>
    <w:p w14:paraId="37AA6332" w14:textId="72D9B35E" w:rsidR="006D53C3" w:rsidRDefault="00E75A0C" w:rsidP="004A09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48% delle imprese romane prevede di effettuare investimenti in innovazione nel corso del 2025.</w:t>
      </w:r>
    </w:p>
    <w:p w14:paraId="4B6F0B84" w14:textId="18C63987" w:rsidR="00E75A0C" w:rsidRPr="004329E6" w:rsidRDefault="00E75A0C" w:rsidP="00E75A0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23% delle imprese è impegnata in investimenti per la sostenibilità ambientale, spinti dalla convinzione di aumentare la propria competitività sui mercati, “solo” il 4% effettuerà questo tipo di investimenti perché obbligata dall</w:t>
      </w:r>
      <w:r w:rsidR="00535D05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 normativ</w:t>
      </w:r>
      <w:r w:rsidR="00535D05">
        <w:rPr>
          <w:rFonts w:ascii="Times New Roman" w:hAnsi="Times New Roman" w:cs="Times New Roman"/>
          <w:sz w:val="28"/>
          <w:szCs w:val="28"/>
        </w:rPr>
        <w:t>e vigenti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761EA7" w14:textId="77777777" w:rsidR="00E75A0C" w:rsidRDefault="00E75A0C" w:rsidP="006D53C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9742D4" w14:textId="67408DF1" w:rsidR="00B636A2" w:rsidRDefault="004329E6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329E6">
        <w:rPr>
          <w:rFonts w:ascii="Times New Roman" w:hAnsi="Times New Roman" w:cs="Times New Roman"/>
          <w:sz w:val="28"/>
          <w:szCs w:val="28"/>
        </w:rPr>
        <w:t>“</w:t>
      </w:r>
      <w:r w:rsidR="00CD7084">
        <w:rPr>
          <w:rFonts w:ascii="Times New Roman" w:hAnsi="Times New Roman" w:cs="Times New Roman"/>
          <w:sz w:val="28"/>
          <w:szCs w:val="28"/>
        </w:rPr>
        <w:t xml:space="preserve">Il 2024 appena concluso </w:t>
      </w:r>
      <w:r w:rsidRPr="004329E6">
        <w:rPr>
          <w:rFonts w:ascii="Times New Roman" w:hAnsi="Times New Roman" w:cs="Times New Roman"/>
          <w:sz w:val="28"/>
          <w:szCs w:val="28"/>
        </w:rPr>
        <w:t xml:space="preserve">- afferma </w:t>
      </w:r>
      <w:r w:rsidRPr="00210B8E">
        <w:rPr>
          <w:rFonts w:ascii="Times New Roman" w:hAnsi="Times New Roman" w:cs="Times New Roman"/>
          <w:b/>
          <w:bCs/>
          <w:sz w:val="28"/>
          <w:szCs w:val="28"/>
        </w:rPr>
        <w:t>Lorenzo Tagliavanti, Presidente della Camera di Commercio di Roma</w:t>
      </w:r>
      <w:r w:rsidRPr="004329E6">
        <w:rPr>
          <w:rFonts w:ascii="Times New Roman" w:hAnsi="Times New Roman" w:cs="Times New Roman"/>
          <w:sz w:val="28"/>
          <w:szCs w:val="28"/>
        </w:rPr>
        <w:t xml:space="preserve"> </w:t>
      </w:r>
      <w:r w:rsidR="00151915">
        <w:rPr>
          <w:rFonts w:ascii="Times New Roman" w:hAnsi="Times New Roman" w:cs="Times New Roman"/>
          <w:sz w:val="28"/>
          <w:szCs w:val="28"/>
        </w:rPr>
        <w:t xml:space="preserve">- </w:t>
      </w:r>
      <w:r w:rsidR="00CD7084">
        <w:rPr>
          <w:rFonts w:ascii="Times New Roman" w:hAnsi="Times New Roman" w:cs="Times New Roman"/>
          <w:sz w:val="28"/>
          <w:szCs w:val="28"/>
        </w:rPr>
        <w:t>è stato un anno di consolida</w:t>
      </w:r>
      <w:r w:rsidR="000938A1">
        <w:rPr>
          <w:rFonts w:ascii="Times New Roman" w:hAnsi="Times New Roman" w:cs="Times New Roman"/>
          <w:sz w:val="28"/>
          <w:szCs w:val="28"/>
        </w:rPr>
        <w:t xml:space="preserve">mento rispetto alla crescita del 2022 e 2023. </w:t>
      </w:r>
      <w:r w:rsidR="00151915">
        <w:rPr>
          <w:rFonts w:ascii="Times New Roman" w:hAnsi="Times New Roman" w:cs="Times New Roman"/>
          <w:sz w:val="28"/>
          <w:szCs w:val="28"/>
        </w:rPr>
        <w:t>Per il</w:t>
      </w:r>
      <w:r w:rsidR="000938A1">
        <w:rPr>
          <w:rFonts w:ascii="Times New Roman" w:hAnsi="Times New Roman" w:cs="Times New Roman"/>
          <w:sz w:val="28"/>
          <w:szCs w:val="28"/>
        </w:rPr>
        <w:t xml:space="preserve"> 2025</w:t>
      </w:r>
      <w:r w:rsidR="00151915">
        <w:rPr>
          <w:rFonts w:ascii="Times New Roman" w:hAnsi="Times New Roman" w:cs="Times New Roman"/>
          <w:sz w:val="28"/>
          <w:szCs w:val="28"/>
        </w:rPr>
        <w:t>, al momento,</w:t>
      </w:r>
      <w:r w:rsidR="000938A1">
        <w:rPr>
          <w:rFonts w:ascii="Times New Roman" w:hAnsi="Times New Roman" w:cs="Times New Roman"/>
          <w:sz w:val="28"/>
          <w:szCs w:val="28"/>
        </w:rPr>
        <w:t xml:space="preserve"> registriamo un prudente ottimismo degli imprenditori roman</w:t>
      </w:r>
      <w:r w:rsidR="00151915">
        <w:rPr>
          <w:rFonts w:ascii="Times New Roman" w:hAnsi="Times New Roman" w:cs="Times New Roman"/>
          <w:sz w:val="28"/>
          <w:szCs w:val="28"/>
        </w:rPr>
        <w:t>i</w:t>
      </w:r>
      <w:r w:rsidR="00C834DC">
        <w:rPr>
          <w:rFonts w:ascii="Times New Roman" w:hAnsi="Times New Roman" w:cs="Times New Roman"/>
          <w:sz w:val="28"/>
          <w:szCs w:val="28"/>
        </w:rPr>
        <w:t>.</w:t>
      </w:r>
      <w:r w:rsidR="00151915">
        <w:rPr>
          <w:rFonts w:ascii="Times New Roman" w:hAnsi="Times New Roman" w:cs="Times New Roman"/>
          <w:sz w:val="28"/>
          <w:szCs w:val="28"/>
        </w:rPr>
        <w:t xml:space="preserve"> I</w:t>
      </w:r>
      <w:r w:rsidR="000938A1">
        <w:rPr>
          <w:rFonts w:ascii="Times New Roman" w:hAnsi="Times New Roman" w:cs="Times New Roman"/>
          <w:sz w:val="28"/>
          <w:szCs w:val="28"/>
        </w:rPr>
        <w:t xml:space="preserve">l 74% </w:t>
      </w:r>
      <w:r w:rsidR="000938A1" w:rsidRPr="000938A1">
        <w:rPr>
          <w:rFonts w:ascii="Times New Roman" w:hAnsi="Times New Roman" w:cs="Times New Roman"/>
          <w:sz w:val="28"/>
          <w:szCs w:val="28"/>
        </w:rPr>
        <w:t>prevede un fatturato in crescita o stabile</w:t>
      </w:r>
      <w:r w:rsidR="00151915">
        <w:rPr>
          <w:rFonts w:ascii="Times New Roman" w:hAnsi="Times New Roman" w:cs="Times New Roman"/>
          <w:sz w:val="28"/>
          <w:szCs w:val="28"/>
        </w:rPr>
        <w:t>:</w:t>
      </w:r>
      <w:r w:rsidR="000938A1" w:rsidRPr="000938A1">
        <w:rPr>
          <w:rFonts w:ascii="Times New Roman" w:hAnsi="Times New Roman" w:cs="Times New Roman"/>
          <w:sz w:val="28"/>
          <w:szCs w:val="28"/>
        </w:rPr>
        <w:t xml:space="preserve"> un dato in</w:t>
      </w:r>
      <w:r w:rsidR="000938A1">
        <w:rPr>
          <w:rFonts w:ascii="Times New Roman" w:hAnsi="Times New Roman" w:cs="Times New Roman"/>
          <w:sz w:val="28"/>
          <w:szCs w:val="28"/>
        </w:rPr>
        <w:t xml:space="preserve">coraggiante e in deciso </w:t>
      </w:r>
      <w:r w:rsidR="000938A1" w:rsidRPr="000938A1">
        <w:rPr>
          <w:rFonts w:ascii="Times New Roman" w:hAnsi="Times New Roman" w:cs="Times New Roman"/>
          <w:sz w:val="28"/>
          <w:szCs w:val="28"/>
        </w:rPr>
        <w:t>aumento rispetto al 62% del 2024</w:t>
      </w:r>
      <w:r w:rsidR="00445625">
        <w:rPr>
          <w:rFonts w:ascii="Times New Roman" w:hAnsi="Times New Roman" w:cs="Times New Roman"/>
          <w:sz w:val="28"/>
          <w:szCs w:val="28"/>
        </w:rPr>
        <w:t>.</w:t>
      </w:r>
      <w:r w:rsidR="00CC7F1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3CA406" w14:textId="45D8D604" w:rsidR="00CC7F1A" w:rsidRDefault="00445625" w:rsidP="00B636A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2025, in particolare per Roma, è un anno straordinario, l’anno del Giubileo, un evento</w:t>
      </w:r>
      <w:r w:rsidR="00151915">
        <w:rPr>
          <w:rFonts w:ascii="Times New Roman" w:hAnsi="Times New Roman" w:cs="Times New Roman"/>
          <w:sz w:val="28"/>
          <w:szCs w:val="28"/>
        </w:rPr>
        <w:t xml:space="preserve"> di portata </w:t>
      </w:r>
      <w:r>
        <w:rPr>
          <w:rFonts w:ascii="Times New Roman" w:hAnsi="Times New Roman" w:cs="Times New Roman"/>
          <w:sz w:val="28"/>
          <w:szCs w:val="28"/>
        </w:rPr>
        <w:t xml:space="preserve">internazionale, religioso, ma </w:t>
      </w:r>
      <w:r w:rsidR="00151915">
        <w:rPr>
          <w:rFonts w:ascii="Times New Roman" w:hAnsi="Times New Roman" w:cs="Times New Roman"/>
          <w:sz w:val="28"/>
          <w:szCs w:val="28"/>
        </w:rPr>
        <w:t xml:space="preserve">inevitabilmente con </w:t>
      </w:r>
      <w:r>
        <w:rPr>
          <w:rFonts w:ascii="Times New Roman" w:hAnsi="Times New Roman" w:cs="Times New Roman"/>
          <w:sz w:val="28"/>
          <w:szCs w:val="28"/>
        </w:rPr>
        <w:t xml:space="preserve">importanti </w:t>
      </w:r>
      <w:r w:rsidR="00151915">
        <w:rPr>
          <w:rFonts w:ascii="Times New Roman" w:hAnsi="Times New Roman" w:cs="Times New Roman"/>
          <w:sz w:val="28"/>
          <w:szCs w:val="28"/>
        </w:rPr>
        <w:t xml:space="preserve">ricadute </w:t>
      </w:r>
      <w:r>
        <w:rPr>
          <w:rFonts w:ascii="Times New Roman" w:hAnsi="Times New Roman" w:cs="Times New Roman"/>
          <w:sz w:val="28"/>
          <w:szCs w:val="28"/>
        </w:rPr>
        <w:t>economic</w:t>
      </w:r>
      <w:r w:rsidR="00151915">
        <w:rPr>
          <w:rFonts w:ascii="Times New Roman" w:hAnsi="Times New Roman" w:cs="Times New Roman"/>
          <w:sz w:val="28"/>
          <w:szCs w:val="28"/>
        </w:rPr>
        <w:t xml:space="preserve">he </w:t>
      </w:r>
      <w:r>
        <w:rPr>
          <w:rFonts w:ascii="Times New Roman" w:hAnsi="Times New Roman" w:cs="Times New Roman"/>
          <w:sz w:val="28"/>
          <w:szCs w:val="28"/>
        </w:rPr>
        <w:t xml:space="preserve">per il tessuto </w:t>
      </w:r>
      <w:r w:rsidR="00EF0876">
        <w:rPr>
          <w:rFonts w:ascii="Times New Roman" w:hAnsi="Times New Roman" w:cs="Times New Roman"/>
          <w:sz w:val="28"/>
          <w:szCs w:val="28"/>
        </w:rPr>
        <w:t xml:space="preserve">produttivo </w:t>
      </w:r>
      <w:r>
        <w:rPr>
          <w:rFonts w:ascii="Times New Roman" w:hAnsi="Times New Roman" w:cs="Times New Roman"/>
          <w:sz w:val="28"/>
          <w:szCs w:val="28"/>
        </w:rPr>
        <w:t>della città</w:t>
      </w:r>
      <w:r w:rsidR="00EF0876">
        <w:rPr>
          <w:rFonts w:ascii="Times New Roman" w:hAnsi="Times New Roman" w:cs="Times New Roman"/>
          <w:sz w:val="28"/>
          <w:szCs w:val="28"/>
        </w:rPr>
        <w:t>: i</w:t>
      </w:r>
      <w:r>
        <w:rPr>
          <w:rFonts w:ascii="Times New Roman" w:hAnsi="Times New Roman" w:cs="Times New Roman"/>
          <w:sz w:val="28"/>
          <w:szCs w:val="28"/>
        </w:rPr>
        <w:t xml:space="preserve">l 13% delle imprese </w:t>
      </w:r>
      <w:r w:rsidR="00CC7F1A">
        <w:rPr>
          <w:rFonts w:ascii="Times New Roman" w:hAnsi="Times New Roman" w:cs="Times New Roman"/>
          <w:sz w:val="28"/>
          <w:szCs w:val="28"/>
        </w:rPr>
        <w:t xml:space="preserve">è </w:t>
      </w:r>
      <w:r w:rsidR="00EF0876">
        <w:rPr>
          <w:rFonts w:ascii="Times New Roman" w:hAnsi="Times New Roman" w:cs="Times New Roman"/>
          <w:sz w:val="28"/>
          <w:szCs w:val="28"/>
        </w:rPr>
        <w:t xml:space="preserve">già </w:t>
      </w:r>
      <w:r w:rsidR="00CC7F1A">
        <w:rPr>
          <w:rFonts w:ascii="Times New Roman" w:hAnsi="Times New Roman" w:cs="Times New Roman"/>
          <w:sz w:val="28"/>
          <w:szCs w:val="28"/>
        </w:rPr>
        <w:t>convinta di avere dei benefici economici dal Giubileo</w:t>
      </w:r>
      <w:r w:rsidR="00B636A2">
        <w:rPr>
          <w:rFonts w:ascii="Times New Roman" w:hAnsi="Times New Roman" w:cs="Times New Roman"/>
          <w:sz w:val="28"/>
          <w:szCs w:val="28"/>
        </w:rPr>
        <w:t xml:space="preserve"> e, n</w:t>
      </w:r>
      <w:r w:rsidR="00CC7F1A">
        <w:rPr>
          <w:rFonts w:ascii="Times New Roman" w:hAnsi="Times New Roman" w:cs="Times New Roman"/>
          <w:sz w:val="28"/>
          <w:szCs w:val="28"/>
        </w:rPr>
        <w:t>el corso dell’anno</w:t>
      </w:r>
      <w:r w:rsidR="00B636A2">
        <w:rPr>
          <w:rFonts w:ascii="Times New Roman" w:hAnsi="Times New Roman" w:cs="Times New Roman"/>
          <w:sz w:val="28"/>
          <w:szCs w:val="28"/>
        </w:rPr>
        <w:t xml:space="preserve">, </w:t>
      </w:r>
      <w:r w:rsidR="00CC7F1A">
        <w:rPr>
          <w:rFonts w:ascii="Times New Roman" w:hAnsi="Times New Roman" w:cs="Times New Roman"/>
          <w:sz w:val="28"/>
          <w:szCs w:val="28"/>
        </w:rPr>
        <w:t xml:space="preserve">verificheremo se questa percentuale, come penso, aumenterà. </w:t>
      </w:r>
    </w:p>
    <w:p w14:paraId="233429AF" w14:textId="1DFA8ABC" w:rsidR="00CC7F1A" w:rsidRDefault="00CC7F1A" w:rsidP="006D53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fiammata inflazionistica del </w:t>
      </w:r>
      <w:r w:rsidR="003346ED">
        <w:rPr>
          <w:rFonts w:ascii="Times New Roman" w:hAnsi="Times New Roman" w:cs="Times New Roman"/>
          <w:sz w:val="28"/>
          <w:szCs w:val="28"/>
        </w:rPr>
        <w:t xml:space="preserve">biennio </w:t>
      </w:r>
      <w:r>
        <w:rPr>
          <w:rFonts w:ascii="Times New Roman" w:hAnsi="Times New Roman" w:cs="Times New Roman"/>
          <w:sz w:val="28"/>
          <w:szCs w:val="28"/>
        </w:rPr>
        <w:t>2022</w:t>
      </w:r>
      <w:r w:rsidR="003346ED">
        <w:rPr>
          <w:rFonts w:ascii="Times New Roman" w:hAnsi="Times New Roman" w:cs="Times New Roman"/>
          <w:sz w:val="28"/>
          <w:szCs w:val="28"/>
        </w:rPr>
        <w:t>- ’</w:t>
      </w:r>
      <w:r>
        <w:rPr>
          <w:rFonts w:ascii="Times New Roman" w:hAnsi="Times New Roman" w:cs="Times New Roman"/>
          <w:sz w:val="28"/>
          <w:szCs w:val="28"/>
        </w:rPr>
        <w:t>23</w:t>
      </w:r>
      <w:r w:rsidR="003346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con il conseguente incremento dei tassi di interesse</w:t>
      </w:r>
      <w:r w:rsidR="003346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346ED">
        <w:rPr>
          <w:rFonts w:ascii="Times New Roman" w:hAnsi="Times New Roman" w:cs="Times New Roman"/>
          <w:sz w:val="28"/>
          <w:szCs w:val="28"/>
        </w:rPr>
        <w:t>segna ancora</w:t>
      </w:r>
      <w:r>
        <w:rPr>
          <w:rFonts w:ascii="Times New Roman" w:hAnsi="Times New Roman" w:cs="Times New Roman"/>
          <w:sz w:val="28"/>
          <w:szCs w:val="28"/>
        </w:rPr>
        <w:t xml:space="preserve"> gli orientamenti delle imprese e</w:t>
      </w:r>
      <w:r w:rsidR="003346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nel 2025</w:t>
      </w:r>
      <w:r w:rsidR="003346E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proprio il possibile aumento dei costi di produzione è ritenuto l’ostacolo principale per la crescita dal 65% </w:t>
      </w:r>
      <w:r w:rsidR="003346ED">
        <w:rPr>
          <w:rFonts w:ascii="Times New Roman" w:hAnsi="Times New Roman" w:cs="Times New Roman"/>
          <w:sz w:val="28"/>
          <w:szCs w:val="28"/>
        </w:rPr>
        <w:t>del campione</w:t>
      </w:r>
      <w:r>
        <w:rPr>
          <w:rFonts w:ascii="Times New Roman" w:hAnsi="Times New Roman" w:cs="Times New Roman"/>
          <w:sz w:val="28"/>
          <w:szCs w:val="28"/>
        </w:rPr>
        <w:t xml:space="preserve">. Auspichiamo un raffreddamento delle tensioni geopolitiche e che continui la discesa dei tassi di interesse, in modo da rilanciare gli investimenti da parte delle imprese. </w:t>
      </w:r>
      <w:r w:rsidR="00E32EF6">
        <w:rPr>
          <w:rFonts w:ascii="Times New Roman" w:hAnsi="Times New Roman" w:cs="Times New Roman"/>
          <w:sz w:val="28"/>
          <w:szCs w:val="28"/>
        </w:rPr>
        <w:t>Infine, è</w:t>
      </w:r>
      <w:r>
        <w:rPr>
          <w:rFonts w:ascii="Times New Roman" w:hAnsi="Times New Roman" w:cs="Times New Roman"/>
          <w:sz w:val="28"/>
          <w:szCs w:val="28"/>
        </w:rPr>
        <w:t xml:space="preserve"> un </w:t>
      </w:r>
      <w:r w:rsidR="00544084">
        <w:rPr>
          <w:rFonts w:ascii="Times New Roman" w:hAnsi="Times New Roman" w:cs="Times New Roman"/>
          <w:sz w:val="28"/>
          <w:szCs w:val="28"/>
        </w:rPr>
        <w:t>elemento</w:t>
      </w:r>
      <w:r>
        <w:rPr>
          <w:rFonts w:ascii="Times New Roman" w:hAnsi="Times New Roman" w:cs="Times New Roman"/>
          <w:sz w:val="28"/>
          <w:szCs w:val="28"/>
        </w:rPr>
        <w:t xml:space="preserve"> positivo che il 48% </w:t>
      </w:r>
      <w:r w:rsidR="00544084">
        <w:rPr>
          <w:rFonts w:ascii="Times New Roman" w:hAnsi="Times New Roman" w:cs="Times New Roman"/>
          <w:sz w:val="28"/>
          <w:szCs w:val="28"/>
        </w:rPr>
        <w:t xml:space="preserve">delle </w:t>
      </w:r>
      <w:r w:rsidR="00E32EF6">
        <w:rPr>
          <w:rFonts w:ascii="Times New Roman" w:hAnsi="Times New Roman" w:cs="Times New Roman"/>
          <w:sz w:val="28"/>
          <w:szCs w:val="28"/>
        </w:rPr>
        <w:t xml:space="preserve">imprese </w:t>
      </w:r>
      <w:r>
        <w:rPr>
          <w:rFonts w:ascii="Times New Roman" w:hAnsi="Times New Roman" w:cs="Times New Roman"/>
          <w:sz w:val="28"/>
          <w:szCs w:val="28"/>
        </w:rPr>
        <w:t>preveda investimenti in innovazione</w:t>
      </w:r>
      <w:r w:rsidR="00544084">
        <w:rPr>
          <w:rFonts w:ascii="Times New Roman" w:hAnsi="Times New Roman" w:cs="Times New Roman"/>
          <w:sz w:val="28"/>
          <w:szCs w:val="28"/>
        </w:rPr>
        <w:t xml:space="preserve"> </w:t>
      </w:r>
      <w:r w:rsidR="00E32EF6">
        <w:rPr>
          <w:rFonts w:ascii="Times New Roman" w:hAnsi="Times New Roman" w:cs="Times New Roman"/>
          <w:sz w:val="28"/>
          <w:szCs w:val="28"/>
        </w:rPr>
        <w:t>nel corso di quest’anno</w:t>
      </w:r>
      <w:r>
        <w:rPr>
          <w:rFonts w:ascii="Times New Roman" w:hAnsi="Times New Roman" w:cs="Times New Roman"/>
          <w:sz w:val="28"/>
          <w:szCs w:val="28"/>
        </w:rPr>
        <w:t xml:space="preserve">, ma </w:t>
      </w:r>
      <w:r w:rsidR="00544084">
        <w:rPr>
          <w:rFonts w:ascii="Times New Roman" w:hAnsi="Times New Roman" w:cs="Times New Roman"/>
          <w:sz w:val="28"/>
          <w:szCs w:val="28"/>
        </w:rPr>
        <w:t>resta</w:t>
      </w:r>
      <w:r w:rsidR="000C1728">
        <w:rPr>
          <w:rFonts w:ascii="Times New Roman" w:hAnsi="Times New Roman" w:cs="Times New Roman"/>
          <w:sz w:val="28"/>
          <w:szCs w:val="28"/>
        </w:rPr>
        <w:t xml:space="preserve"> - conclude Tagliavanti -</w:t>
      </w:r>
      <w:r w:rsidR="00544084">
        <w:rPr>
          <w:rFonts w:ascii="Times New Roman" w:hAnsi="Times New Roman" w:cs="Times New Roman"/>
          <w:sz w:val="28"/>
          <w:szCs w:val="28"/>
        </w:rPr>
        <w:t xml:space="preserve"> una percentuale </w:t>
      </w:r>
      <w:r>
        <w:rPr>
          <w:rFonts w:ascii="Times New Roman" w:hAnsi="Times New Roman" w:cs="Times New Roman"/>
          <w:sz w:val="28"/>
          <w:szCs w:val="28"/>
        </w:rPr>
        <w:t>ancora troppo bassa</w:t>
      </w:r>
      <w:r w:rsidR="00E32EF6">
        <w:rPr>
          <w:rFonts w:ascii="Times New Roman" w:hAnsi="Times New Roman" w:cs="Times New Roman"/>
          <w:sz w:val="28"/>
          <w:szCs w:val="28"/>
        </w:rPr>
        <w:t>. Or</w:t>
      </w:r>
      <w:r w:rsidR="00422D35">
        <w:rPr>
          <w:rFonts w:ascii="Times New Roman" w:hAnsi="Times New Roman" w:cs="Times New Roman"/>
          <w:sz w:val="28"/>
          <w:szCs w:val="28"/>
        </w:rPr>
        <w:t>ma</w:t>
      </w:r>
      <w:r w:rsidR="00E32EF6">
        <w:rPr>
          <w:rFonts w:ascii="Times New Roman" w:hAnsi="Times New Roman" w:cs="Times New Roman"/>
          <w:sz w:val="28"/>
          <w:szCs w:val="28"/>
        </w:rPr>
        <w:t xml:space="preserve">i l’impresa </w:t>
      </w:r>
      <w:r w:rsidR="00422D35">
        <w:rPr>
          <w:rFonts w:ascii="Times New Roman" w:hAnsi="Times New Roman" w:cs="Times New Roman"/>
          <w:sz w:val="28"/>
          <w:szCs w:val="28"/>
        </w:rPr>
        <w:t>o</w:t>
      </w:r>
      <w:r w:rsidR="00E32EF6">
        <w:rPr>
          <w:rFonts w:ascii="Times New Roman" w:hAnsi="Times New Roman" w:cs="Times New Roman"/>
          <w:sz w:val="28"/>
          <w:szCs w:val="28"/>
        </w:rPr>
        <w:t xml:space="preserve"> innova</w:t>
      </w:r>
      <w:r w:rsidR="00422D35">
        <w:rPr>
          <w:rFonts w:ascii="Times New Roman" w:hAnsi="Times New Roman" w:cs="Times New Roman"/>
          <w:sz w:val="28"/>
          <w:szCs w:val="28"/>
        </w:rPr>
        <w:t xml:space="preserve"> o </w:t>
      </w:r>
      <w:r w:rsidR="00BD7D6E">
        <w:rPr>
          <w:rFonts w:ascii="Times New Roman" w:hAnsi="Times New Roman" w:cs="Times New Roman"/>
          <w:sz w:val="28"/>
          <w:szCs w:val="28"/>
        </w:rPr>
        <w:t>non è</w:t>
      </w:r>
      <w:r w:rsidR="00E32EF6">
        <w:rPr>
          <w:rFonts w:ascii="Times New Roman" w:hAnsi="Times New Roman" w:cs="Times New Roman"/>
          <w:sz w:val="28"/>
          <w:szCs w:val="28"/>
        </w:rPr>
        <w:t>”</w:t>
      </w:r>
      <w:r w:rsidR="005440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13586EC" w14:textId="656FEA9A" w:rsidR="00CC7F1A" w:rsidRDefault="00CC7F1A" w:rsidP="006D53C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2CF822" w14:textId="77777777" w:rsidR="00422D35" w:rsidRDefault="00422D35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00BB9BB7" w14:textId="77777777" w:rsidR="00422D35" w:rsidRDefault="00422D35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</w:p>
    <w:p w14:paraId="68327B24" w14:textId="5437EE3E" w:rsidR="000A28C6" w:rsidRPr="006D53C3" w:rsidRDefault="004329E6" w:rsidP="006D53C3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6D53C3">
        <w:rPr>
          <w:rFonts w:ascii="Times New Roman" w:hAnsi="Times New Roman" w:cs="Times New Roman"/>
          <w:i/>
          <w:iCs/>
          <w:sz w:val="24"/>
          <w:szCs w:val="24"/>
        </w:rPr>
        <w:t>Ufficio Stampa C</w:t>
      </w:r>
      <w:r w:rsidR="005A6B3D">
        <w:rPr>
          <w:rFonts w:ascii="Times New Roman" w:hAnsi="Times New Roman" w:cs="Times New Roman"/>
          <w:i/>
          <w:iCs/>
          <w:sz w:val="24"/>
          <w:szCs w:val="24"/>
        </w:rPr>
        <w:t>amera di Commercio di</w:t>
      </w:r>
      <w:r w:rsidRPr="006D53C3">
        <w:rPr>
          <w:rFonts w:ascii="Times New Roman" w:hAnsi="Times New Roman" w:cs="Times New Roman"/>
          <w:i/>
          <w:iCs/>
          <w:sz w:val="24"/>
          <w:szCs w:val="24"/>
        </w:rPr>
        <w:t xml:space="preserve"> Roma – ufficiostampa@innovacamera.</w:t>
      </w:r>
      <w:r w:rsidR="006D53C3">
        <w:rPr>
          <w:rFonts w:ascii="Times New Roman" w:hAnsi="Times New Roman" w:cs="Times New Roman"/>
          <w:i/>
          <w:iCs/>
          <w:sz w:val="24"/>
          <w:szCs w:val="24"/>
        </w:rPr>
        <w:t>it</w:t>
      </w:r>
    </w:p>
    <w:sectPr w:rsidR="000A28C6" w:rsidRPr="006D53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E6"/>
    <w:rsid w:val="00062343"/>
    <w:rsid w:val="0006481F"/>
    <w:rsid w:val="000938A1"/>
    <w:rsid w:val="000A28C6"/>
    <w:rsid w:val="000C1728"/>
    <w:rsid w:val="000D011A"/>
    <w:rsid w:val="00133D2A"/>
    <w:rsid w:val="001409D2"/>
    <w:rsid w:val="00145387"/>
    <w:rsid w:val="00151915"/>
    <w:rsid w:val="001820CB"/>
    <w:rsid w:val="001B23DA"/>
    <w:rsid w:val="001F5C11"/>
    <w:rsid w:val="00210B8E"/>
    <w:rsid w:val="0023012E"/>
    <w:rsid w:val="00240BE0"/>
    <w:rsid w:val="0026575D"/>
    <w:rsid w:val="002E666A"/>
    <w:rsid w:val="002F5EC1"/>
    <w:rsid w:val="003346ED"/>
    <w:rsid w:val="003D5ADF"/>
    <w:rsid w:val="003E087C"/>
    <w:rsid w:val="00422D35"/>
    <w:rsid w:val="004329E6"/>
    <w:rsid w:val="00445625"/>
    <w:rsid w:val="004A0987"/>
    <w:rsid w:val="004C4B4B"/>
    <w:rsid w:val="004F117A"/>
    <w:rsid w:val="00535D05"/>
    <w:rsid w:val="00544084"/>
    <w:rsid w:val="005A6B3D"/>
    <w:rsid w:val="005D6D6C"/>
    <w:rsid w:val="005F1BF3"/>
    <w:rsid w:val="006055FE"/>
    <w:rsid w:val="006133C2"/>
    <w:rsid w:val="00627FEC"/>
    <w:rsid w:val="00631354"/>
    <w:rsid w:val="0063388E"/>
    <w:rsid w:val="00661172"/>
    <w:rsid w:val="00690A7F"/>
    <w:rsid w:val="006D53C3"/>
    <w:rsid w:val="007C5B0B"/>
    <w:rsid w:val="007D0D00"/>
    <w:rsid w:val="007F5A03"/>
    <w:rsid w:val="00887C0E"/>
    <w:rsid w:val="008F3FB2"/>
    <w:rsid w:val="00904517"/>
    <w:rsid w:val="009055F5"/>
    <w:rsid w:val="00955D64"/>
    <w:rsid w:val="00976540"/>
    <w:rsid w:val="009A62AB"/>
    <w:rsid w:val="009B2178"/>
    <w:rsid w:val="009C2FB3"/>
    <w:rsid w:val="00A31376"/>
    <w:rsid w:val="00A4732F"/>
    <w:rsid w:val="00A849BF"/>
    <w:rsid w:val="00A95E86"/>
    <w:rsid w:val="00B445D1"/>
    <w:rsid w:val="00B636A2"/>
    <w:rsid w:val="00BD7D6E"/>
    <w:rsid w:val="00BF42B4"/>
    <w:rsid w:val="00C35F00"/>
    <w:rsid w:val="00C47A95"/>
    <w:rsid w:val="00C834DC"/>
    <w:rsid w:val="00CB1DBA"/>
    <w:rsid w:val="00CC7F1A"/>
    <w:rsid w:val="00CD7084"/>
    <w:rsid w:val="00D309D7"/>
    <w:rsid w:val="00DB1200"/>
    <w:rsid w:val="00E32EF6"/>
    <w:rsid w:val="00E721AB"/>
    <w:rsid w:val="00E75A0C"/>
    <w:rsid w:val="00E76671"/>
    <w:rsid w:val="00EF0876"/>
    <w:rsid w:val="00F47269"/>
    <w:rsid w:val="00F629B4"/>
    <w:rsid w:val="00F96EBF"/>
    <w:rsid w:val="00FA6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9EC58F"/>
  <w15:chartTrackingRefBased/>
  <w15:docId w15:val="{89D57CA3-1309-4D17-B9DF-3BE694FEA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2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2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29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2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29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2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2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2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2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29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29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29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29E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29E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29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29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29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29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2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2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2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2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2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29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29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29E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29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29E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29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B44AC122524A49B02D8FA7D8DE105A" ma:contentTypeVersion="17" ma:contentTypeDescription="Creare un nuovo documento." ma:contentTypeScope="" ma:versionID="b455b062b2dd571b4e28c31c2be04aba">
  <xsd:schema xmlns:xsd="http://www.w3.org/2001/XMLSchema" xmlns:xs="http://www.w3.org/2001/XMLSchema" xmlns:p="http://schemas.microsoft.com/office/2006/metadata/properties" xmlns:ns3="40e468d2-a51c-4bc5-9a37-3ed96cba5bad" xmlns:ns4="4e1518f0-1971-4f2a-9f88-b87eda63fd5c" targetNamespace="http://schemas.microsoft.com/office/2006/metadata/properties" ma:root="true" ma:fieldsID="6c3458c8c74472e05ced70657dfdfeb3" ns3:_="" ns4:_="">
    <xsd:import namespace="40e468d2-a51c-4bc5-9a37-3ed96cba5bad"/>
    <xsd:import namespace="4e1518f0-1971-4f2a-9f88-b87eda63fd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468d2-a51c-4bc5-9a37-3ed96cba5b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1518f0-1971-4f2a-9f88-b87eda63fd5c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4B37380-9F7B-4AA7-B0D8-322623B4053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998DF28-750F-4753-97A3-25A0FD4B0B9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B1DFDB-9A12-4AEC-A224-B7375D535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468d2-a51c-4bc5-9a37-3ed96cba5bad"/>
    <ds:schemaRef ds:uri="4e1518f0-1971-4f2a-9f88-b87eda63fd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Catello Caiazzo</dc:creator>
  <cp:keywords/>
  <dc:description/>
  <cp:lastModifiedBy>Massimo Piagnani</cp:lastModifiedBy>
  <cp:revision>32</cp:revision>
  <cp:lastPrinted>2025-01-16T11:12:00Z</cp:lastPrinted>
  <dcterms:created xsi:type="dcterms:W3CDTF">2025-01-15T16:53:00Z</dcterms:created>
  <dcterms:modified xsi:type="dcterms:W3CDTF">2025-01-21T10:32:00Z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0x010100CDB44AC122524A49B02D8FA7D8DE105A</vt:lpwstr>
  </property>
</Properties>
</file>