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3F47" w14:textId="77777777" w:rsidR="00B478E5" w:rsidRPr="00B80E57" w:rsidRDefault="00B478E5" w:rsidP="00B478E5">
      <w:pPr>
        <w:jc w:val="center"/>
        <w:rPr>
          <w:rFonts w:ascii="Arial" w:hAnsi="Arial" w:cs="Arial"/>
          <w:b/>
          <w:bCs/>
          <w:sz w:val="30"/>
          <w:szCs w:val="30"/>
        </w:rPr>
      </w:pPr>
      <w:r w:rsidRPr="00B80E57">
        <w:rPr>
          <w:rFonts w:ascii="Arial" w:hAnsi="Arial" w:cs="Arial"/>
          <w:b/>
          <w:bCs/>
          <w:sz w:val="30"/>
          <w:szCs w:val="30"/>
        </w:rPr>
        <w:t>Comunicato Stampa</w:t>
      </w:r>
    </w:p>
    <w:p w14:paraId="074C0BAD" w14:textId="2A226070" w:rsidR="00C123B6" w:rsidRPr="00B80E57" w:rsidRDefault="00C123B6" w:rsidP="00C123B6">
      <w:pPr>
        <w:jc w:val="center"/>
        <w:rPr>
          <w:rFonts w:ascii="Arial" w:hAnsi="Arial" w:cs="Arial"/>
          <w:b/>
          <w:bCs/>
          <w:sz w:val="30"/>
          <w:szCs w:val="30"/>
        </w:rPr>
      </w:pPr>
      <w:r w:rsidRPr="00B80E57">
        <w:rPr>
          <w:rFonts w:ascii="Arial" w:hAnsi="Arial" w:cs="Arial"/>
          <w:b/>
          <w:bCs/>
          <w:sz w:val="30"/>
          <w:szCs w:val="30"/>
        </w:rPr>
        <w:t>Centro Agroalimentare Roma: 325</w:t>
      </w:r>
      <w:r w:rsidR="00380C44" w:rsidRPr="00B80E57">
        <w:rPr>
          <w:rFonts w:ascii="Arial" w:hAnsi="Arial" w:cs="Arial"/>
          <w:b/>
          <w:bCs/>
          <w:sz w:val="30"/>
          <w:szCs w:val="30"/>
        </w:rPr>
        <w:t xml:space="preserve">mln </w:t>
      </w:r>
      <w:r w:rsidRPr="00B80E57">
        <w:rPr>
          <w:rFonts w:ascii="Arial" w:hAnsi="Arial" w:cs="Arial"/>
          <w:b/>
          <w:bCs/>
          <w:sz w:val="30"/>
          <w:szCs w:val="30"/>
        </w:rPr>
        <w:t xml:space="preserve">per </w:t>
      </w:r>
      <w:r w:rsidR="00380C44" w:rsidRPr="00B80E57">
        <w:rPr>
          <w:rFonts w:ascii="Arial" w:hAnsi="Arial" w:cs="Arial"/>
          <w:b/>
          <w:bCs/>
          <w:sz w:val="30"/>
          <w:szCs w:val="30"/>
        </w:rPr>
        <w:t xml:space="preserve">l’ampliamento e </w:t>
      </w:r>
      <w:r w:rsidRPr="00B80E57">
        <w:rPr>
          <w:rFonts w:ascii="Arial" w:hAnsi="Arial" w:cs="Arial"/>
          <w:b/>
          <w:bCs/>
          <w:sz w:val="30"/>
          <w:szCs w:val="30"/>
        </w:rPr>
        <w:t xml:space="preserve">competere con i grandi hub </w:t>
      </w:r>
      <w:r w:rsidR="00380C44" w:rsidRPr="00B80E57">
        <w:rPr>
          <w:rFonts w:ascii="Arial" w:hAnsi="Arial" w:cs="Arial"/>
          <w:b/>
          <w:bCs/>
          <w:sz w:val="30"/>
          <w:szCs w:val="30"/>
        </w:rPr>
        <w:t>europei</w:t>
      </w:r>
    </w:p>
    <w:p w14:paraId="7343C930" w14:textId="77777777" w:rsidR="00C123B6" w:rsidRDefault="00C123B6" w:rsidP="00B478E5">
      <w:pPr>
        <w:jc w:val="both"/>
        <w:rPr>
          <w:rFonts w:ascii="Arial" w:hAnsi="Arial" w:cs="Arial"/>
          <w:b/>
          <w:bCs/>
        </w:rPr>
      </w:pPr>
    </w:p>
    <w:p w14:paraId="78980D91" w14:textId="351800CE" w:rsidR="00B80E57" w:rsidRDefault="00B478E5" w:rsidP="00B478E5">
      <w:pPr>
        <w:jc w:val="both"/>
        <w:rPr>
          <w:rFonts w:ascii="Arial" w:hAnsi="Arial" w:cs="Arial"/>
        </w:rPr>
      </w:pPr>
      <w:r w:rsidRPr="00C123B6">
        <w:rPr>
          <w:rFonts w:ascii="Arial" w:hAnsi="Arial" w:cs="Arial"/>
          <w:bCs/>
        </w:rPr>
        <w:t xml:space="preserve">Roma, </w:t>
      </w:r>
      <w:r w:rsidR="0081314F">
        <w:rPr>
          <w:rFonts w:ascii="Arial" w:hAnsi="Arial" w:cs="Arial"/>
          <w:bCs/>
        </w:rPr>
        <w:t>24</w:t>
      </w:r>
      <w:r w:rsidRPr="00C123B6">
        <w:rPr>
          <w:rFonts w:ascii="Arial" w:hAnsi="Arial" w:cs="Arial"/>
          <w:bCs/>
        </w:rPr>
        <w:t xml:space="preserve"> giugno 2026</w:t>
      </w:r>
      <w:r w:rsidRPr="00B478E5">
        <w:rPr>
          <w:rFonts w:ascii="Arial" w:hAnsi="Arial" w:cs="Arial"/>
        </w:rPr>
        <w:t xml:space="preserve"> – </w:t>
      </w:r>
      <w:r w:rsidR="00D40F82">
        <w:rPr>
          <w:rFonts w:ascii="Arial" w:hAnsi="Arial" w:cs="Arial"/>
        </w:rPr>
        <w:t xml:space="preserve">Una trasformazione </w:t>
      </w:r>
      <w:r w:rsidR="00D40F82" w:rsidRPr="00D40F82">
        <w:rPr>
          <w:rFonts w:ascii="Arial" w:hAnsi="Arial" w:cs="Arial"/>
        </w:rPr>
        <w:t xml:space="preserve">strutturale che </w:t>
      </w:r>
      <w:r w:rsidR="009D1C95">
        <w:rPr>
          <w:rFonts w:ascii="Arial" w:hAnsi="Arial" w:cs="Arial"/>
        </w:rPr>
        <w:t>conferma</w:t>
      </w:r>
      <w:r w:rsidR="00D40F82" w:rsidRPr="00D40F82">
        <w:rPr>
          <w:rFonts w:ascii="Arial" w:hAnsi="Arial" w:cs="Arial"/>
        </w:rPr>
        <w:t xml:space="preserve"> </w:t>
      </w:r>
      <w:r w:rsidR="00D40F82">
        <w:rPr>
          <w:rFonts w:ascii="Arial" w:hAnsi="Arial" w:cs="Arial"/>
        </w:rPr>
        <w:t xml:space="preserve">Roma </w:t>
      </w:r>
      <w:r w:rsidR="009D1C95">
        <w:rPr>
          <w:rFonts w:ascii="Arial" w:hAnsi="Arial" w:cs="Arial"/>
        </w:rPr>
        <w:t xml:space="preserve">come </w:t>
      </w:r>
      <w:r w:rsidR="00D40F82">
        <w:rPr>
          <w:rFonts w:ascii="Arial" w:hAnsi="Arial" w:cs="Arial"/>
        </w:rPr>
        <w:t xml:space="preserve">la capitale del cibo e </w:t>
      </w:r>
      <w:r w:rsidR="009D1C95">
        <w:rPr>
          <w:rFonts w:ascii="Arial" w:hAnsi="Arial" w:cs="Arial"/>
        </w:rPr>
        <w:t>le permette di</w:t>
      </w:r>
      <w:r w:rsidR="00D40F82">
        <w:rPr>
          <w:rFonts w:ascii="Arial" w:hAnsi="Arial" w:cs="Arial"/>
        </w:rPr>
        <w:t xml:space="preserve"> competere con gli hub europei nel settore alimentare. È questo l’obiettivo dell’ampliamento del</w:t>
      </w:r>
      <w:r w:rsidRPr="00B478E5">
        <w:rPr>
          <w:rFonts w:ascii="Arial" w:hAnsi="Arial" w:cs="Arial"/>
        </w:rPr>
        <w:t xml:space="preserve"> Centro Agroalimentare Roma (CAR), </w:t>
      </w:r>
      <w:r w:rsidR="00D40F82">
        <w:rPr>
          <w:rFonts w:ascii="Arial" w:hAnsi="Arial" w:cs="Arial"/>
        </w:rPr>
        <w:t>che ha presentato questa mattina l’investimento che conferma il Centro il primo</w:t>
      </w:r>
      <w:r w:rsidRPr="00B478E5">
        <w:rPr>
          <w:rFonts w:ascii="Arial" w:hAnsi="Arial" w:cs="Arial"/>
        </w:rPr>
        <w:t xml:space="preserve"> mercato ortofrutticolo e ittico in Italia e </w:t>
      </w:r>
      <w:r w:rsidR="00D40F82">
        <w:rPr>
          <w:rFonts w:ascii="Arial" w:hAnsi="Arial" w:cs="Arial"/>
        </w:rPr>
        <w:t>il terzo</w:t>
      </w:r>
      <w:r w:rsidRPr="00B478E5">
        <w:rPr>
          <w:rFonts w:ascii="Arial" w:hAnsi="Arial" w:cs="Arial"/>
        </w:rPr>
        <w:t xml:space="preserve"> in Europa per dimensione con 1,4 milioni di tonnellate di merce venduta e 430 aziende operanti</w:t>
      </w:r>
      <w:r w:rsidR="00D40F82">
        <w:rPr>
          <w:rFonts w:ascii="Arial" w:hAnsi="Arial" w:cs="Arial"/>
        </w:rPr>
        <w:t xml:space="preserve">. </w:t>
      </w:r>
    </w:p>
    <w:p w14:paraId="3E9436BE" w14:textId="15259E1C" w:rsidR="00D40F82" w:rsidRDefault="00B80E57" w:rsidP="00B478E5">
      <w:pPr>
        <w:jc w:val="both"/>
        <w:rPr>
          <w:rFonts w:ascii="Arial" w:hAnsi="Arial" w:cs="Arial"/>
        </w:rPr>
      </w:pPr>
      <w:r w:rsidRPr="00B478E5">
        <w:rPr>
          <w:rFonts w:ascii="Arial" w:hAnsi="Arial" w:cs="Arial"/>
        </w:rPr>
        <w:t xml:space="preserve">Dal punto di vista economico, </w:t>
      </w:r>
      <w:r w:rsidRPr="00566E67">
        <w:rPr>
          <w:rFonts w:ascii="Arial" w:hAnsi="Arial" w:cs="Arial"/>
          <w:b/>
        </w:rPr>
        <w:t>l’ampliamento beneficia investimenti complessivi pari a 325 milioni</w:t>
      </w:r>
      <w:r w:rsidRPr="00B478E5">
        <w:rPr>
          <w:rFonts w:ascii="Arial" w:hAnsi="Arial" w:cs="Arial"/>
        </w:rPr>
        <w:t xml:space="preserve">, </w:t>
      </w:r>
      <w:r>
        <w:rPr>
          <w:rFonts w:ascii="Arial" w:hAnsi="Arial" w:cs="Arial"/>
        </w:rPr>
        <w:t>divisi in</w:t>
      </w:r>
      <w:r w:rsidRPr="00B478E5">
        <w:rPr>
          <w:rFonts w:ascii="Arial" w:hAnsi="Arial" w:cs="Arial"/>
        </w:rPr>
        <w:t xml:space="preserve"> 75 milioni da parte del CAR</w:t>
      </w:r>
      <w:r>
        <w:rPr>
          <w:rFonts w:ascii="Arial" w:hAnsi="Arial" w:cs="Arial"/>
        </w:rPr>
        <w:t>,</w:t>
      </w:r>
      <w:r w:rsidRPr="00B478E5">
        <w:rPr>
          <w:rFonts w:ascii="Arial" w:hAnsi="Arial" w:cs="Arial"/>
        </w:rPr>
        <w:t xml:space="preserve"> 170 milioni </w:t>
      </w:r>
      <w:r>
        <w:rPr>
          <w:rFonts w:ascii="Arial" w:hAnsi="Arial" w:cs="Arial"/>
        </w:rPr>
        <w:t>da parte dei</w:t>
      </w:r>
      <w:r w:rsidRPr="00B478E5">
        <w:rPr>
          <w:rFonts w:ascii="Arial" w:hAnsi="Arial" w:cs="Arial"/>
        </w:rPr>
        <w:t xml:space="preserve"> privati e 80 milioni </w:t>
      </w:r>
      <w:r>
        <w:rPr>
          <w:rFonts w:ascii="Arial" w:hAnsi="Arial" w:cs="Arial"/>
        </w:rPr>
        <w:t xml:space="preserve">di investimenti </w:t>
      </w:r>
      <w:r w:rsidRPr="00B478E5">
        <w:rPr>
          <w:rFonts w:ascii="Arial" w:hAnsi="Arial" w:cs="Arial"/>
        </w:rPr>
        <w:t>indiretti</w:t>
      </w:r>
      <w:r>
        <w:rPr>
          <w:rFonts w:ascii="Arial" w:hAnsi="Arial" w:cs="Arial"/>
        </w:rPr>
        <w:t xml:space="preserve"> dei privati</w:t>
      </w:r>
      <w:r w:rsidRPr="00B478E5">
        <w:rPr>
          <w:rFonts w:ascii="Arial" w:hAnsi="Arial" w:cs="Arial"/>
        </w:rPr>
        <w:t xml:space="preserve">. </w:t>
      </w:r>
      <w:r>
        <w:rPr>
          <w:rFonts w:ascii="Arial" w:hAnsi="Arial" w:cs="Arial"/>
        </w:rPr>
        <w:t>L’intervento però</w:t>
      </w:r>
      <w:r w:rsidRPr="00B478E5">
        <w:rPr>
          <w:rFonts w:ascii="Arial" w:hAnsi="Arial" w:cs="Arial"/>
        </w:rPr>
        <w:t xml:space="preserve"> </w:t>
      </w:r>
      <w:r w:rsidRPr="00B80E57">
        <w:rPr>
          <w:rFonts w:ascii="Arial" w:hAnsi="Arial" w:cs="Arial"/>
          <w:b/>
        </w:rPr>
        <w:t xml:space="preserve">favorisce anche le assunzioni, con l'occupazione che salirà </w:t>
      </w:r>
      <w:r>
        <w:rPr>
          <w:rFonts w:ascii="Arial" w:hAnsi="Arial" w:cs="Arial"/>
          <w:b/>
        </w:rPr>
        <w:t>di circa</w:t>
      </w:r>
      <w:r w:rsidRPr="00B80E57">
        <w:rPr>
          <w:rFonts w:ascii="Arial" w:hAnsi="Arial" w:cs="Arial"/>
          <w:b/>
        </w:rPr>
        <w:t xml:space="preserve"> 1.700 unità</w:t>
      </w:r>
      <w:r>
        <w:rPr>
          <w:rFonts w:ascii="Arial" w:hAnsi="Arial" w:cs="Arial"/>
        </w:rPr>
        <w:t xml:space="preserve">. L’ampliamento prevede investimenti anche per la mobilità della Capitale, con il potenziale </w:t>
      </w:r>
      <w:r w:rsidRPr="00B478E5">
        <w:rPr>
          <w:rFonts w:ascii="Arial" w:hAnsi="Arial" w:cs="Arial"/>
        </w:rPr>
        <w:t xml:space="preserve">prolungamento della Linea B della metropolitana </w:t>
      </w:r>
      <w:r>
        <w:rPr>
          <w:rFonts w:ascii="Arial" w:hAnsi="Arial" w:cs="Arial"/>
        </w:rPr>
        <w:t xml:space="preserve">che </w:t>
      </w:r>
      <w:r w:rsidRPr="00B478E5">
        <w:rPr>
          <w:rFonts w:ascii="Arial" w:hAnsi="Arial" w:cs="Arial"/>
        </w:rPr>
        <w:t>da Rebibbia</w:t>
      </w:r>
      <w:r>
        <w:rPr>
          <w:rFonts w:ascii="Arial" w:hAnsi="Arial" w:cs="Arial"/>
        </w:rPr>
        <w:t xml:space="preserve"> potrebbe arrivare</w:t>
      </w:r>
      <w:r w:rsidRPr="00B478E5">
        <w:rPr>
          <w:rFonts w:ascii="Arial" w:hAnsi="Arial" w:cs="Arial"/>
        </w:rPr>
        <w:t xml:space="preserve"> fino al </w:t>
      </w:r>
      <w:r>
        <w:rPr>
          <w:rFonts w:ascii="Arial" w:hAnsi="Arial" w:cs="Arial"/>
        </w:rPr>
        <w:t xml:space="preserve">Centro </w:t>
      </w:r>
      <w:r w:rsidRPr="00B478E5">
        <w:rPr>
          <w:rFonts w:ascii="Arial" w:hAnsi="Arial" w:cs="Arial"/>
        </w:rPr>
        <w:t xml:space="preserve">come nuovo capolinea. </w:t>
      </w:r>
    </w:p>
    <w:p w14:paraId="3CCDC598" w14:textId="6BAC0248" w:rsidR="00566E67" w:rsidRPr="00B478E5" w:rsidRDefault="00B478E5" w:rsidP="00B478E5">
      <w:pPr>
        <w:jc w:val="both"/>
        <w:rPr>
          <w:rFonts w:ascii="Arial" w:hAnsi="Arial" w:cs="Arial"/>
        </w:rPr>
      </w:pPr>
      <w:r w:rsidRPr="00B478E5">
        <w:rPr>
          <w:rFonts w:ascii="Arial" w:hAnsi="Arial" w:cs="Arial"/>
        </w:rPr>
        <w:t xml:space="preserve">Grazie a una prima espansione di circa 60 ettari, il mercato passerà da 140 a circa 200 ettari complessivi, raggiungendo circa </w:t>
      </w:r>
      <w:r w:rsidRPr="00B80E57">
        <w:rPr>
          <w:rFonts w:ascii="Arial" w:hAnsi="Arial" w:cs="Arial"/>
          <w:b/>
        </w:rPr>
        <w:t>2 milioni di metri quadrati</w:t>
      </w:r>
      <w:r w:rsidRPr="00B478E5">
        <w:rPr>
          <w:rFonts w:ascii="Arial" w:hAnsi="Arial" w:cs="Arial"/>
        </w:rPr>
        <w:t xml:space="preserve">. </w:t>
      </w:r>
      <w:r w:rsidR="00380C44">
        <w:rPr>
          <w:rFonts w:ascii="Arial" w:hAnsi="Arial" w:cs="Arial"/>
        </w:rPr>
        <w:t>Il CAR si consolida</w:t>
      </w:r>
      <w:r w:rsidRPr="00B478E5">
        <w:rPr>
          <w:rFonts w:ascii="Arial" w:hAnsi="Arial" w:cs="Arial"/>
        </w:rPr>
        <w:t xml:space="preserve"> come </w:t>
      </w:r>
      <w:r w:rsidR="00380C44">
        <w:rPr>
          <w:rFonts w:ascii="Arial" w:hAnsi="Arial" w:cs="Arial"/>
        </w:rPr>
        <w:t xml:space="preserve">una </w:t>
      </w:r>
      <w:r w:rsidRPr="00B478E5">
        <w:rPr>
          <w:rFonts w:ascii="Arial" w:hAnsi="Arial" w:cs="Arial"/>
        </w:rPr>
        <w:t>piattaforma strategica di riferimento per il Centro Italia e rafforza la</w:t>
      </w:r>
      <w:r w:rsidR="00380C44">
        <w:rPr>
          <w:rFonts w:ascii="Arial" w:hAnsi="Arial" w:cs="Arial"/>
        </w:rPr>
        <w:t xml:space="preserve"> propria</w:t>
      </w:r>
      <w:r w:rsidRPr="00B478E5">
        <w:rPr>
          <w:rFonts w:ascii="Arial" w:hAnsi="Arial" w:cs="Arial"/>
        </w:rPr>
        <w:t xml:space="preserve"> competitività rispetto ai grandi hub delle Capitali europee,</w:t>
      </w:r>
      <w:r w:rsidR="00380C44">
        <w:rPr>
          <w:rFonts w:ascii="Arial" w:hAnsi="Arial" w:cs="Arial"/>
        </w:rPr>
        <w:t xml:space="preserve"> come Madrid e Parigi. </w:t>
      </w:r>
      <w:r w:rsidRPr="00B478E5">
        <w:rPr>
          <w:rFonts w:ascii="Arial" w:hAnsi="Arial" w:cs="Arial"/>
        </w:rPr>
        <w:t xml:space="preserve">L’investimento si inserisce in un più ampio sistema di interventi per il rinnovamento, </w:t>
      </w:r>
      <w:r w:rsidR="00B80E57">
        <w:rPr>
          <w:rFonts w:ascii="Arial" w:hAnsi="Arial" w:cs="Arial"/>
        </w:rPr>
        <w:t>che renderanno il CAR un vero e proprio Fo</w:t>
      </w:r>
      <w:r w:rsidR="00840181">
        <w:rPr>
          <w:rFonts w:ascii="Arial" w:hAnsi="Arial" w:cs="Arial"/>
        </w:rPr>
        <w:t>o</w:t>
      </w:r>
      <w:r w:rsidR="00B80E57">
        <w:rPr>
          <w:rFonts w:ascii="Arial" w:hAnsi="Arial" w:cs="Arial"/>
        </w:rPr>
        <w:t xml:space="preserve">d Hub. Il centro oggi </w:t>
      </w:r>
      <w:r w:rsidR="00566E67" w:rsidRPr="00B478E5">
        <w:rPr>
          <w:rFonts w:ascii="Arial" w:hAnsi="Arial" w:cs="Arial"/>
        </w:rPr>
        <w:t xml:space="preserve">copre il 39% dei prodotti freschi consumati nel Centro Italia (pari a 1,4 milioni di tonnellate su 3,5 milioni complessivi), </w:t>
      </w:r>
      <w:r w:rsidR="00B80E57">
        <w:rPr>
          <w:rFonts w:ascii="Arial" w:hAnsi="Arial" w:cs="Arial"/>
        </w:rPr>
        <w:t xml:space="preserve">e potrebbe così avere </w:t>
      </w:r>
      <w:r w:rsidR="00566E67" w:rsidRPr="00B478E5">
        <w:rPr>
          <w:rFonts w:ascii="Arial" w:hAnsi="Arial" w:cs="Arial"/>
        </w:rPr>
        <w:t xml:space="preserve">un </w:t>
      </w:r>
      <w:r w:rsidR="00566E67" w:rsidRPr="00B80E57">
        <w:rPr>
          <w:rFonts w:ascii="Arial" w:hAnsi="Arial" w:cs="Arial"/>
          <w:b/>
        </w:rPr>
        <w:t>incremento di +375mila tonnellate</w:t>
      </w:r>
      <w:r w:rsidR="00566E67" w:rsidRPr="00B478E5">
        <w:rPr>
          <w:rFonts w:ascii="Arial" w:hAnsi="Arial" w:cs="Arial"/>
        </w:rPr>
        <w:t xml:space="preserve"> raggiunge</w:t>
      </w:r>
      <w:r w:rsidR="00B80E57">
        <w:rPr>
          <w:rFonts w:ascii="Arial" w:hAnsi="Arial" w:cs="Arial"/>
        </w:rPr>
        <w:t>ndo la</w:t>
      </w:r>
      <w:r w:rsidR="00566E67" w:rsidRPr="00B478E5">
        <w:rPr>
          <w:rFonts w:ascii="Arial" w:hAnsi="Arial" w:cs="Arial"/>
        </w:rPr>
        <w:t xml:space="preserve"> quota del 50%, pari a 1,7 milioni di tonnellate.</w:t>
      </w:r>
    </w:p>
    <w:p w14:paraId="0291FFAC" w14:textId="08EFD570" w:rsidR="00281722" w:rsidRDefault="00281722" w:rsidP="00B478E5">
      <w:pPr>
        <w:jc w:val="both"/>
        <w:rPr>
          <w:rFonts w:ascii="Arial" w:hAnsi="Arial" w:cs="Arial"/>
        </w:rPr>
      </w:pPr>
      <w:r>
        <w:rPr>
          <w:rFonts w:ascii="Arial" w:hAnsi="Arial" w:cs="Arial"/>
        </w:rPr>
        <w:t>“</w:t>
      </w:r>
      <w:r w:rsidR="000B0BAB" w:rsidRPr="000B0BAB">
        <w:rPr>
          <w:rFonts w:ascii="Arial" w:hAnsi="Arial" w:cs="Arial"/>
        </w:rPr>
        <w:t>Il CAR è un’infrastruttura economica strategica, in grado di creare rilevanti ricadute positive su tutto il sistema produttivo del territorio: è il primo mercato ortofrutticolo e ittico in Italia e terzo in Europa per dimensione e intermedia il 39% dei volumi di prodotti freschi consumati nel Centro Italia. Il progetto di ampliamento attrae ingenti investimenti e renderà l’infrastruttura ancora più competitiva con i grandi mercati delle altre capitali europee. Tutto questo in un quadro economico dove le produzioni agroalimentari costituiscono una componente fondamentale dell’offerta di Roma e Lazio</w:t>
      </w:r>
      <w:r>
        <w:rPr>
          <w:rFonts w:ascii="Arial" w:hAnsi="Arial" w:cs="Arial"/>
        </w:rPr>
        <w:t>”</w:t>
      </w:r>
      <w:r w:rsidR="000B0BAB">
        <w:rPr>
          <w:rFonts w:ascii="Arial" w:hAnsi="Arial" w:cs="Arial"/>
        </w:rPr>
        <w:t xml:space="preserve"> </w:t>
      </w:r>
      <w:r w:rsidR="000B0BAB" w:rsidRPr="000B0BAB">
        <w:rPr>
          <w:rFonts w:ascii="Arial" w:hAnsi="Arial" w:cs="Arial"/>
        </w:rPr>
        <w:t xml:space="preserve">spiega </w:t>
      </w:r>
      <w:r w:rsidR="000B0BAB" w:rsidRPr="000B0BAB">
        <w:rPr>
          <w:rFonts w:ascii="Arial" w:hAnsi="Arial" w:cs="Arial"/>
          <w:b/>
        </w:rPr>
        <w:t>Lorenzo Tagliavanti, Presidente della Camera di Commercio di Roma</w:t>
      </w:r>
      <w:r w:rsidR="000B0BAB">
        <w:rPr>
          <w:rFonts w:ascii="Arial" w:hAnsi="Arial" w:cs="Arial"/>
        </w:rPr>
        <w:t>.</w:t>
      </w:r>
    </w:p>
    <w:p w14:paraId="22708DB8" w14:textId="01BDA3C4" w:rsidR="00B478E5" w:rsidRDefault="0076520F" w:rsidP="00B478E5">
      <w:pPr>
        <w:jc w:val="both"/>
        <w:rPr>
          <w:rFonts w:ascii="Arial" w:hAnsi="Arial" w:cs="Arial"/>
        </w:rPr>
      </w:pPr>
      <w:r>
        <w:rPr>
          <w:rFonts w:ascii="Arial" w:hAnsi="Arial" w:cs="Arial"/>
        </w:rPr>
        <w:t>“</w:t>
      </w:r>
      <w:r w:rsidRPr="0076520F">
        <w:rPr>
          <w:rFonts w:ascii="Arial" w:hAnsi="Arial" w:cs="Arial"/>
        </w:rPr>
        <w:t xml:space="preserve">Il progetto di ampliamento del Centro Agroalimentare Roma rappresenta un investimento strategico per l’intero sistema agroalimentare del Lazio e per la competitività delle nostre imprese. Il CAR è una infrastruttura fondamentale per la valorizzazione delle produzioni agricole regionali, per il rafforzamento delle filiere e per l’incontro tra domanda e offerta in un mercato sempre più dinamico e globale. Con questo intervento sosteniamo un modello di sviluppo che punta su innovazione, logistica, sostenibilità e occupazione, consolidando il ruolo del Lazio come protagonista nel panorama agroalimentare nazionale ed europeo. La </w:t>
      </w:r>
      <w:r w:rsidRPr="0076520F">
        <w:rPr>
          <w:rFonts w:ascii="Arial" w:hAnsi="Arial" w:cs="Arial"/>
        </w:rPr>
        <w:lastRenderedPageBreak/>
        <w:t>crescita del CAR significa maggiori opportunità per i produttori, per gli operatori del settore e per i cittadini, garantendo un sistema più efficiente, moderno e capace di rispondere alle sfide future della sovranità alimentare</w:t>
      </w:r>
      <w:r w:rsidR="00B478E5">
        <w:rPr>
          <w:rFonts w:ascii="Arial" w:hAnsi="Arial" w:cs="Arial"/>
        </w:rPr>
        <w:t>”</w:t>
      </w:r>
      <w:r>
        <w:rPr>
          <w:rFonts w:ascii="Arial" w:hAnsi="Arial" w:cs="Arial"/>
        </w:rPr>
        <w:t xml:space="preserve"> le parole di </w:t>
      </w:r>
      <w:r w:rsidRPr="0076520F">
        <w:rPr>
          <w:rFonts w:ascii="Arial" w:hAnsi="Arial" w:cs="Arial"/>
          <w:b/>
        </w:rPr>
        <w:t>Giancarlo Righini</w:t>
      </w:r>
      <w:r>
        <w:rPr>
          <w:rFonts w:ascii="Arial" w:hAnsi="Arial" w:cs="Arial"/>
        </w:rPr>
        <w:t xml:space="preserve">, </w:t>
      </w:r>
      <w:r w:rsidRPr="0076520F">
        <w:rPr>
          <w:rFonts w:ascii="Arial" w:hAnsi="Arial" w:cs="Arial"/>
          <w:b/>
        </w:rPr>
        <w:t>Assessore Bilancio, Programmazione economica, Agricoltura e sovranità alimentare, Caccia e Pesca, Parchi e Foreste della Regione Lazio</w:t>
      </w:r>
      <w:r>
        <w:rPr>
          <w:rFonts w:ascii="Arial" w:hAnsi="Arial" w:cs="Arial"/>
        </w:rPr>
        <w:t>.</w:t>
      </w:r>
    </w:p>
    <w:p w14:paraId="727E62CD" w14:textId="328F768F" w:rsidR="001370DA" w:rsidRDefault="00793EBE" w:rsidP="00793EBE">
      <w:pPr>
        <w:jc w:val="both"/>
        <w:rPr>
          <w:rFonts w:ascii="Arial" w:hAnsi="Arial" w:cs="Arial"/>
        </w:rPr>
      </w:pPr>
      <w:r>
        <w:rPr>
          <w:rFonts w:ascii="Arial" w:hAnsi="Arial" w:cs="Arial"/>
        </w:rPr>
        <w:t>“</w:t>
      </w:r>
      <w:r w:rsidRPr="00793EBE">
        <w:rPr>
          <w:rFonts w:ascii="Arial" w:hAnsi="Arial" w:cs="Arial"/>
        </w:rPr>
        <w:t>Il progetto di ampliamento del Car ci offre una fotografia molto chiara: il CAR non sarà soltanto un grande mercato all'ingrosso ma diventerà un vero e proprio food hub integrato , una delle principali infrastrutture strategiche del nostro territorio e rappresenta un tassello decisivo del futuro economico, agricolo e sociale di Roma. Credo che questa sia la chiave di lettura più importante, perché quando parliamo di agricoltura oggi non parliamo più soltanto di produzione, ma di sicurezza alimentare, di sostenibilità, di innovazione e di lotta allo spreco.</w:t>
      </w:r>
      <w:r>
        <w:rPr>
          <w:rFonts w:ascii="Arial" w:hAnsi="Arial" w:cs="Arial"/>
        </w:rPr>
        <w:t xml:space="preserve"> </w:t>
      </w:r>
      <w:r w:rsidRPr="00793EBE">
        <w:rPr>
          <w:rFonts w:ascii="Arial" w:hAnsi="Arial" w:cs="Arial"/>
        </w:rPr>
        <w:t>E Roma, una delle capitali mondiali del sistema agroalimentare, ha il dovere di affrontare queste sfide. Con questa consapevolezza abbiamo deciso di avviare la redazione del primo Piano del Cibo di Roma. Il Piano del Cibo e il progetto di ampliamento del Centro Agroalimentare di Roma sono due tasselli della stessa strategia. Da una parte costruiamo la visione: una politica pubblica del cibo che tiene insieme agricoltura, salute, ambiente, educazione, inclusione sociale e sviluppo economico. Dall'altra realizziamo le infrastrutture necessarie perché quella visione possa tradursi in realtà</w:t>
      </w:r>
      <w:r>
        <w:rPr>
          <w:rFonts w:ascii="Arial" w:hAnsi="Arial" w:cs="Arial"/>
        </w:rPr>
        <w:t xml:space="preserve">” </w:t>
      </w:r>
      <w:r w:rsidRPr="00793EBE">
        <w:rPr>
          <w:rFonts w:ascii="Arial" w:hAnsi="Arial" w:cs="Arial"/>
        </w:rPr>
        <w:t xml:space="preserve">dichiara </w:t>
      </w:r>
      <w:r w:rsidRPr="00793EBE">
        <w:rPr>
          <w:rFonts w:ascii="Arial" w:hAnsi="Arial" w:cs="Arial"/>
          <w:b/>
        </w:rPr>
        <w:t>Sabrina Alfonsi, Assessora all’Agricoltura, Ambiente e Ciclo dei rifiuti di Roma Capitale</w:t>
      </w:r>
      <w:r>
        <w:rPr>
          <w:rFonts w:ascii="Arial" w:hAnsi="Arial" w:cs="Arial"/>
          <w:b/>
        </w:rPr>
        <w:t>.</w:t>
      </w:r>
    </w:p>
    <w:p w14:paraId="7492B06A" w14:textId="77777777" w:rsidR="00B80E57" w:rsidRDefault="00B478E5" w:rsidP="00B478E5">
      <w:pPr>
        <w:jc w:val="both"/>
        <w:rPr>
          <w:rFonts w:ascii="Arial" w:hAnsi="Arial" w:cs="Arial"/>
        </w:rPr>
      </w:pPr>
      <w:r w:rsidRPr="00B478E5">
        <w:rPr>
          <w:rFonts w:ascii="Arial" w:hAnsi="Arial" w:cs="Arial"/>
        </w:rPr>
        <w:t xml:space="preserve">"Il CAR si distingue dagli altri mercati europei e nazionali per un modello che coniuga unicità e costante evoluzione. La trasformazione in Food Hub </w:t>
      </w:r>
      <w:r>
        <w:rPr>
          <w:rFonts w:ascii="Arial" w:hAnsi="Arial" w:cs="Arial"/>
        </w:rPr>
        <w:t xml:space="preserve">ci </w:t>
      </w:r>
      <w:r w:rsidRPr="00B478E5">
        <w:rPr>
          <w:rFonts w:ascii="Arial" w:hAnsi="Arial" w:cs="Arial"/>
        </w:rPr>
        <w:t xml:space="preserve">permette di restituire valore al territorio offrendo leve di sviluppo urbano e agroalimentare a servizio delle Istituzioni e della collettività. </w:t>
      </w:r>
      <w:r>
        <w:rPr>
          <w:rFonts w:ascii="Arial" w:hAnsi="Arial" w:cs="Arial"/>
        </w:rPr>
        <w:t>Con questo ampliamento permettiamo al</w:t>
      </w:r>
      <w:r w:rsidRPr="00B478E5">
        <w:rPr>
          <w:rFonts w:ascii="Arial" w:hAnsi="Arial" w:cs="Arial"/>
        </w:rPr>
        <w:t xml:space="preserve"> CAR di competere con gli altri hub europei anche in termini di innovazione, circolarità e servizi per il cittadino</w:t>
      </w:r>
      <w:r>
        <w:rPr>
          <w:rFonts w:ascii="Arial" w:hAnsi="Arial" w:cs="Arial"/>
        </w:rPr>
        <w:t xml:space="preserve">” </w:t>
      </w:r>
      <w:r>
        <w:rPr>
          <w:rFonts w:ascii="Arial" w:hAnsi="Arial" w:cs="Arial"/>
          <w:bCs/>
        </w:rPr>
        <w:t>d</w:t>
      </w:r>
      <w:r w:rsidRPr="00B478E5">
        <w:rPr>
          <w:rFonts w:ascii="Arial" w:hAnsi="Arial" w:cs="Arial"/>
          <w:bCs/>
        </w:rPr>
        <w:t>ichiara</w:t>
      </w:r>
      <w:r w:rsidRPr="00B478E5">
        <w:rPr>
          <w:rFonts w:ascii="Arial" w:hAnsi="Arial" w:cs="Arial"/>
          <w:b/>
          <w:bCs/>
        </w:rPr>
        <w:t xml:space="preserve"> Valter Giammaria, Presidente del CAR</w:t>
      </w:r>
      <w:r>
        <w:rPr>
          <w:rFonts w:ascii="Arial" w:hAnsi="Arial" w:cs="Arial"/>
          <w:b/>
          <w:bCs/>
        </w:rPr>
        <w:t xml:space="preserve">. </w:t>
      </w:r>
      <w:r w:rsidR="00C123B6">
        <w:rPr>
          <w:rFonts w:ascii="Arial" w:hAnsi="Arial" w:cs="Arial"/>
        </w:rPr>
        <w:t xml:space="preserve"> </w:t>
      </w:r>
    </w:p>
    <w:p w14:paraId="185B56A1" w14:textId="7F79893C" w:rsidR="00B478E5" w:rsidRDefault="00B478E5" w:rsidP="00B478E5">
      <w:pPr>
        <w:jc w:val="both"/>
        <w:rPr>
          <w:rFonts w:ascii="Arial" w:hAnsi="Arial" w:cs="Arial"/>
          <w:b/>
          <w:bCs/>
        </w:rPr>
      </w:pPr>
      <w:r w:rsidRPr="00B478E5">
        <w:rPr>
          <w:rFonts w:ascii="Arial" w:hAnsi="Arial" w:cs="Arial"/>
        </w:rPr>
        <w:t>"</w:t>
      </w:r>
      <w:r>
        <w:rPr>
          <w:rFonts w:ascii="Arial" w:hAnsi="Arial" w:cs="Arial"/>
        </w:rPr>
        <w:t>Grazie a questi investimenti</w:t>
      </w:r>
      <w:r w:rsidRPr="00B478E5">
        <w:rPr>
          <w:rFonts w:ascii="Arial" w:hAnsi="Arial" w:cs="Arial"/>
        </w:rPr>
        <w:t xml:space="preserve"> rafforz</w:t>
      </w:r>
      <w:r>
        <w:rPr>
          <w:rFonts w:ascii="Arial" w:hAnsi="Arial" w:cs="Arial"/>
        </w:rPr>
        <w:t>i</w:t>
      </w:r>
      <w:r w:rsidRPr="00B478E5">
        <w:rPr>
          <w:rFonts w:ascii="Arial" w:hAnsi="Arial" w:cs="Arial"/>
        </w:rPr>
        <w:t>a</w:t>
      </w:r>
      <w:r>
        <w:rPr>
          <w:rFonts w:ascii="Arial" w:hAnsi="Arial" w:cs="Arial"/>
        </w:rPr>
        <w:t>mo</w:t>
      </w:r>
      <w:r w:rsidRPr="00B478E5">
        <w:rPr>
          <w:rFonts w:ascii="Arial" w:hAnsi="Arial" w:cs="Arial"/>
        </w:rPr>
        <w:t xml:space="preserve"> la competitività del mercato </w:t>
      </w:r>
      <w:r>
        <w:rPr>
          <w:rFonts w:ascii="Arial" w:hAnsi="Arial" w:cs="Arial"/>
        </w:rPr>
        <w:t>e diamo una</w:t>
      </w:r>
      <w:r w:rsidRPr="00B478E5">
        <w:rPr>
          <w:rFonts w:ascii="Arial" w:hAnsi="Arial" w:cs="Arial"/>
        </w:rPr>
        <w:t xml:space="preserve"> risposta concreta alla saturazione degli spazi esistenti e alla crescente domanda di nuovi insediamenti. L’ampliamento </w:t>
      </w:r>
      <w:r>
        <w:rPr>
          <w:rFonts w:ascii="Arial" w:hAnsi="Arial" w:cs="Arial"/>
        </w:rPr>
        <w:t>ci permetterà di generare</w:t>
      </w:r>
      <w:r w:rsidRPr="00B478E5">
        <w:rPr>
          <w:rFonts w:ascii="Arial" w:hAnsi="Arial" w:cs="Arial"/>
        </w:rPr>
        <w:t xml:space="preserve"> un significativo aumento dei volumi </w:t>
      </w:r>
      <w:r w:rsidR="00C123B6">
        <w:rPr>
          <w:rFonts w:ascii="Arial" w:hAnsi="Arial" w:cs="Arial"/>
        </w:rPr>
        <w:t xml:space="preserve">e </w:t>
      </w:r>
      <w:r w:rsidRPr="00B478E5">
        <w:rPr>
          <w:rFonts w:ascii="Arial" w:hAnsi="Arial" w:cs="Arial"/>
        </w:rPr>
        <w:t>di accogliere un numero crescenti di operatori, abilitando l’apertura di nuovi punti vendita</w:t>
      </w:r>
      <w:r w:rsidR="00C123B6">
        <w:rPr>
          <w:rFonts w:ascii="Arial" w:hAnsi="Arial" w:cs="Arial"/>
        </w:rPr>
        <w:t xml:space="preserve">. Stiamo dando </w:t>
      </w:r>
      <w:r w:rsidRPr="00B478E5">
        <w:rPr>
          <w:rFonts w:ascii="Arial" w:hAnsi="Arial" w:cs="Arial"/>
        </w:rPr>
        <w:t xml:space="preserve">una risposta concreta alla frammentazione e alla dispersione che oggi caratterizzano il tessuto agroalimentare laziale e il sistema italiano di mercati agroalimentari all’ingrosso. </w:t>
      </w:r>
      <w:r w:rsidR="00C123B6">
        <w:rPr>
          <w:rFonts w:ascii="Arial" w:hAnsi="Arial" w:cs="Arial"/>
        </w:rPr>
        <w:t>R</w:t>
      </w:r>
      <w:r w:rsidRPr="00B478E5">
        <w:rPr>
          <w:rFonts w:ascii="Arial" w:hAnsi="Arial" w:cs="Arial"/>
        </w:rPr>
        <w:t>estitu</w:t>
      </w:r>
      <w:r w:rsidR="00C123B6">
        <w:rPr>
          <w:rFonts w:ascii="Arial" w:hAnsi="Arial" w:cs="Arial"/>
        </w:rPr>
        <w:t xml:space="preserve">iamo </w:t>
      </w:r>
      <w:r w:rsidRPr="00B478E5">
        <w:rPr>
          <w:rFonts w:ascii="Arial" w:hAnsi="Arial" w:cs="Arial"/>
        </w:rPr>
        <w:t>al territorio un sistema più efficiente, competitivo e capace di esprimere a pieno il suo potenziale"</w:t>
      </w:r>
      <w:r w:rsidR="00C123B6">
        <w:rPr>
          <w:rFonts w:ascii="Arial" w:hAnsi="Arial" w:cs="Arial"/>
        </w:rPr>
        <w:t xml:space="preserve"> </w:t>
      </w:r>
      <w:r w:rsidR="00C123B6" w:rsidRPr="00C123B6">
        <w:rPr>
          <w:rFonts w:ascii="Arial" w:hAnsi="Arial" w:cs="Arial"/>
          <w:bCs/>
        </w:rPr>
        <w:t>le parole di</w:t>
      </w:r>
      <w:r w:rsidR="00C123B6" w:rsidRPr="00B478E5">
        <w:rPr>
          <w:rFonts w:ascii="Arial" w:hAnsi="Arial" w:cs="Arial"/>
          <w:b/>
          <w:bCs/>
        </w:rPr>
        <w:t xml:space="preserve"> Fabio Massimo Pallottini, Direttore Generale del CAR</w:t>
      </w:r>
      <w:r w:rsidR="00C123B6">
        <w:rPr>
          <w:rFonts w:ascii="Arial" w:hAnsi="Arial" w:cs="Arial"/>
          <w:b/>
          <w:bCs/>
        </w:rPr>
        <w:t>.</w:t>
      </w:r>
    </w:p>
    <w:p w14:paraId="7E2611E7" w14:textId="77777777" w:rsidR="00C123B6" w:rsidRPr="00B478E5" w:rsidRDefault="00C123B6" w:rsidP="00B478E5">
      <w:pPr>
        <w:jc w:val="both"/>
        <w:rPr>
          <w:rFonts w:ascii="Arial" w:hAnsi="Arial" w:cs="Arial"/>
        </w:rPr>
      </w:pPr>
    </w:p>
    <w:sectPr w:rsidR="00C123B6" w:rsidRPr="00B478E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8E5"/>
    <w:rsid w:val="00082C70"/>
    <w:rsid w:val="000B0BAB"/>
    <w:rsid w:val="001370DA"/>
    <w:rsid w:val="00281722"/>
    <w:rsid w:val="002B78BD"/>
    <w:rsid w:val="00380C44"/>
    <w:rsid w:val="0039085E"/>
    <w:rsid w:val="004649AB"/>
    <w:rsid w:val="00566E67"/>
    <w:rsid w:val="0076520F"/>
    <w:rsid w:val="0077740D"/>
    <w:rsid w:val="00793EBE"/>
    <w:rsid w:val="0081314F"/>
    <w:rsid w:val="00840181"/>
    <w:rsid w:val="009434E8"/>
    <w:rsid w:val="009970C9"/>
    <w:rsid w:val="009C311E"/>
    <w:rsid w:val="009D1C95"/>
    <w:rsid w:val="00B478E5"/>
    <w:rsid w:val="00B80E57"/>
    <w:rsid w:val="00BF37F3"/>
    <w:rsid w:val="00C123B6"/>
    <w:rsid w:val="00D13671"/>
    <w:rsid w:val="00D40F82"/>
    <w:rsid w:val="00E658F6"/>
    <w:rsid w:val="00EB57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0F56"/>
  <w15:chartTrackingRefBased/>
  <w15:docId w15:val="{B0CF3B8B-A52B-4A26-8BFE-069AABFA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478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478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478E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478E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478E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478E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478E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478E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478E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478E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478E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478E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478E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478E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478E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478E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478E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478E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47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478E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478E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78E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78E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78E5"/>
    <w:rPr>
      <w:i/>
      <w:iCs/>
      <w:color w:val="404040" w:themeColor="text1" w:themeTint="BF"/>
    </w:rPr>
  </w:style>
  <w:style w:type="paragraph" w:styleId="Paragrafoelenco">
    <w:name w:val="List Paragraph"/>
    <w:basedOn w:val="Normale"/>
    <w:uiPriority w:val="34"/>
    <w:qFormat/>
    <w:rsid w:val="00B478E5"/>
    <w:pPr>
      <w:ind w:left="720"/>
      <w:contextualSpacing/>
    </w:pPr>
  </w:style>
  <w:style w:type="character" w:styleId="Enfasiintensa">
    <w:name w:val="Intense Emphasis"/>
    <w:basedOn w:val="Carpredefinitoparagrafo"/>
    <w:uiPriority w:val="21"/>
    <w:qFormat/>
    <w:rsid w:val="00B478E5"/>
    <w:rPr>
      <w:i/>
      <w:iCs/>
      <w:color w:val="2F5496" w:themeColor="accent1" w:themeShade="BF"/>
    </w:rPr>
  </w:style>
  <w:style w:type="paragraph" w:styleId="Citazioneintensa">
    <w:name w:val="Intense Quote"/>
    <w:basedOn w:val="Normale"/>
    <w:next w:val="Normale"/>
    <w:link w:val="CitazioneintensaCarattere"/>
    <w:uiPriority w:val="30"/>
    <w:qFormat/>
    <w:rsid w:val="00B478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478E5"/>
    <w:rPr>
      <w:i/>
      <w:iCs/>
      <w:color w:val="2F5496" w:themeColor="accent1" w:themeShade="BF"/>
    </w:rPr>
  </w:style>
  <w:style w:type="character" w:styleId="Riferimentointenso">
    <w:name w:val="Intense Reference"/>
    <w:basedOn w:val="Carpredefinitoparagrafo"/>
    <w:uiPriority w:val="32"/>
    <w:qFormat/>
    <w:rsid w:val="00B478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Pages>
  <Words>907</Words>
  <Characters>5170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Giannini</dc:creator>
  <cp:keywords/>
  <dc:description/>
  <cp:lastModifiedBy>Lorenzo Giannini</cp:lastModifiedBy>
  <cp:revision>12</cp:revision>
  <dcterms:created xsi:type="dcterms:W3CDTF">2026-06-19T16:45:00Z</dcterms:created>
  <dcterms:modified xsi:type="dcterms:W3CDTF">2026-06-23T15:54:00Z</dcterms:modified>
</cp:coreProperties>
</file>