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4BF70" w14:textId="283AD648" w:rsidR="00671B78" w:rsidRDefault="00172E92" w:rsidP="00172E92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8374510" wp14:editId="6C4D71F3">
            <wp:extent cx="3335020" cy="1009015"/>
            <wp:effectExtent l="0" t="0" r="0" b="635"/>
            <wp:docPr id="43489223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302E21" w14:textId="77777777" w:rsidR="00D87A4A" w:rsidRPr="005525CF" w:rsidRDefault="00D87A4A" w:rsidP="00D87A4A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35711DC4" w14:textId="150E9A40" w:rsidR="00F12F61" w:rsidRPr="005525CF" w:rsidRDefault="00F12F61" w:rsidP="00F12F6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</w:pPr>
      <w:r w:rsidRPr="005525CF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COMUNICATO STAMPA</w:t>
      </w:r>
    </w:p>
    <w:p w14:paraId="78B6CE1C" w14:textId="77777777" w:rsidR="00F12F61" w:rsidRPr="00F12F61" w:rsidRDefault="00F12F61" w:rsidP="00F12F61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48BAEFBF" w14:textId="234A32B6" w:rsidR="005525CF" w:rsidRPr="005525CF" w:rsidRDefault="005525CF" w:rsidP="00F12F6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</w:pPr>
      <w:r w:rsidRPr="005525CF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>Bando</w:t>
      </w:r>
      <w:r w:rsidR="00F12F61" w:rsidRPr="005525CF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 xml:space="preserve"> ITS Academy</w:t>
      </w:r>
      <w:r w:rsidRPr="005525CF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 xml:space="preserve"> 2026:</w:t>
      </w:r>
      <w:r w:rsidR="00704622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 xml:space="preserve"> </w:t>
      </w:r>
      <w:r w:rsidR="0030301B" w:rsidRPr="0030301B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 xml:space="preserve">dalla </w:t>
      </w:r>
      <w:r w:rsidR="00F12F61" w:rsidRPr="0030301B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>C</w:t>
      </w:r>
      <w:r w:rsidR="00F12F61" w:rsidRPr="005525CF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 xml:space="preserve">amera di Commercio di Roma </w:t>
      </w:r>
    </w:p>
    <w:p w14:paraId="0F43DF85" w14:textId="2278E3C3" w:rsidR="005525CF" w:rsidRPr="005525CF" w:rsidRDefault="00F12F61" w:rsidP="00F12F6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</w:pPr>
      <w:r w:rsidRPr="005525CF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 xml:space="preserve">200 borse di studio </w:t>
      </w:r>
      <w:r w:rsidR="0030301B" w:rsidRPr="0030301B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 xml:space="preserve">di </w:t>
      </w:r>
      <w:r w:rsidRPr="005525CF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 xml:space="preserve">mille euro ciascuna, </w:t>
      </w:r>
    </w:p>
    <w:p w14:paraId="4A7C2784" w14:textId="77777777" w:rsidR="005525CF" w:rsidRPr="005525CF" w:rsidRDefault="00F12F61" w:rsidP="00F12F6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</w:pPr>
      <w:r w:rsidRPr="005525CF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 xml:space="preserve">per incentivare l’iscrizione dei giovani ai corsi </w:t>
      </w:r>
    </w:p>
    <w:p w14:paraId="4F8FB41B" w14:textId="39E2BD12" w:rsidR="00F12F61" w:rsidRPr="005525CF" w:rsidRDefault="00F12F61" w:rsidP="00F12F61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36"/>
          <w:szCs w:val="36"/>
          <w:lang w:eastAsia="it-IT"/>
          <w14:ligatures w14:val="none"/>
        </w:rPr>
      </w:pPr>
      <w:r w:rsidRPr="005525CF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>degli Istituti Tecnologici Superiori</w:t>
      </w:r>
      <w:r w:rsidRPr="005525CF">
        <w:rPr>
          <w:rFonts w:ascii="Calibri" w:eastAsia="Times New Roman" w:hAnsi="Calibri" w:cs="Calibri"/>
          <w:kern w:val="0"/>
          <w:sz w:val="36"/>
          <w:szCs w:val="36"/>
          <w:lang w:eastAsia="it-IT"/>
          <w14:ligatures w14:val="none"/>
        </w:rPr>
        <w:t xml:space="preserve"> </w:t>
      </w:r>
    </w:p>
    <w:p w14:paraId="319F4E54" w14:textId="77777777" w:rsidR="00F12F61" w:rsidRDefault="00F12F61" w:rsidP="00F12F61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32"/>
          <w:szCs w:val="32"/>
          <w:lang w:eastAsia="it-IT"/>
          <w14:ligatures w14:val="none"/>
        </w:rPr>
      </w:pPr>
    </w:p>
    <w:p w14:paraId="6782DE61" w14:textId="4C83C529" w:rsidR="00725774" w:rsidRPr="004D51E4" w:rsidRDefault="00725774" w:rsidP="00F12F6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</w:pPr>
      <w:r w:rsidRPr="004D51E4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>Domande</w:t>
      </w:r>
      <w:r w:rsidR="004D51E4" w:rsidRPr="004D51E4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>, via PEC,</w:t>
      </w:r>
      <w:r w:rsidRPr="004D51E4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 xml:space="preserve"> a partire dal 30 ottobre 2026</w:t>
      </w:r>
    </w:p>
    <w:p w14:paraId="6A1142E6" w14:textId="77777777" w:rsidR="00F12F61" w:rsidRPr="00F12F61" w:rsidRDefault="00F12F61" w:rsidP="00F12F61">
      <w:pPr>
        <w:spacing w:after="0" w:line="240" w:lineRule="auto"/>
        <w:jc w:val="center"/>
        <w:rPr>
          <w:rFonts w:eastAsia="Times New Roman" w:cs="Calibri"/>
          <w:kern w:val="0"/>
          <w:lang w:eastAsia="it-IT"/>
          <w14:ligatures w14:val="none"/>
        </w:rPr>
      </w:pPr>
    </w:p>
    <w:p w14:paraId="7F48CF49" w14:textId="77777777" w:rsidR="005525CF" w:rsidRDefault="005525CF" w:rsidP="00F12F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</w:pPr>
    </w:p>
    <w:p w14:paraId="1FF45EED" w14:textId="77777777" w:rsidR="005525CF" w:rsidRDefault="005525CF" w:rsidP="00F12F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</w:pPr>
    </w:p>
    <w:p w14:paraId="6C65E1FB" w14:textId="5D78D88C" w:rsidR="006D40EA" w:rsidRDefault="00F12F61" w:rsidP="00F12F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5525C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Roma, </w:t>
      </w:r>
      <w:r w:rsidR="00967D7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2</w:t>
      </w:r>
      <w:r w:rsidR="0050205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9</w:t>
      </w:r>
      <w:r w:rsidR="00967D7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ottobre </w:t>
      </w:r>
      <w:r w:rsidRPr="005525C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2026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– </w:t>
      </w:r>
      <w:r w:rsidR="00724648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Da 100 </w:t>
      </w:r>
      <w:r w:rsidR="00064961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nel 2025</w:t>
      </w:r>
      <w:r w:rsidR="00724648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 a</w:t>
      </w:r>
      <w:r w:rsidR="004909A7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lle</w:t>
      </w:r>
      <w:r w:rsidR="00724648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200 </w:t>
      </w:r>
      <w:r w:rsidR="004909A7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di </w:t>
      </w:r>
      <w:r w:rsidR="00064961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quest’anno</w:t>
      </w:r>
      <w:r w:rsid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. </w:t>
      </w:r>
      <w:r w:rsidR="00597A6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L</w:t>
      </w:r>
      <w:r w:rsidR="00A25B9C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</w:t>
      </w:r>
      <w:r w:rsidR="00597A6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="00597A6D" w:rsidRPr="006D40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Camera di Commercio di Roma</w:t>
      </w:r>
      <w:r w:rsidR="00DC445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="00597A6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ha </w:t>
      </w:r>
      <w:r w:rsidR="00C973B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deciso di </w:t>
      </w:r>
      <w:r w:rsidR="00064961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raddoppiare e </w:t>
      </w:r>
      <w:r w:rsidR="00C973B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concedere </w:t>
      </w:r>
      <w:r w:rsidR="00C973B2" w:rsidRPr="00450B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200</w:t>
      </w:r>
      <w:r w:rsidR="005525CF" w:rsidRPr="00450B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 </w:t>
      </w:r>
      <w:r w:rsidRPr="00450B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borse di studio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ciascuna del valore di </w:t>
      </w:r>
      <w:r w:rsidRPr="00C973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mille euro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 per incentivare l</w:t>
      </w:r>
      <w:r w:rsidR="00C973B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e 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iscrizion</w:t>
      </w:r>
      <w:r w:rsidR="00C973B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i 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di studenti ai percorsi di Istruzione Tecnologica Superiore attivati a Roma e provincia. </w:t>
      </w:r>
    </w:p>
    <w:p w14:paraId="4E0216D9" w14:textId="558C584A" w:rsidR="00F12F61" w:rsidRPr="005525CF" w:rsidRDefault="00F12F61" w:rsidP="00F12F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Questo</w:t>
      </w:r>
      <w:r w:rsidR="00572946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il contenuto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="00967D7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essenziale 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del bando “</w:t>
      </w:r>
      <w:r w:rsidRPr="00DC44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ITS Academy 2026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”, </w:t>
      </w:r>
      <w:r w:rsidR="00C973B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aperto </w:t>
      </w:r>
      <w:r w:rsidR="006F4F24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agli 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studenti </w:t>
      </w:r>
      <w:r w:rsidR="00C973B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che frequentano e che sono </w:t>
      </w:r>
      <w:r w:rsidR="00153407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regolarmente 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iscritti</w:t>
      </w:r>
      <w:r w:rsidR="00A349C8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nel 2026</w:t>
      </w:r>
      <w:r w:rsidR="00A349C8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al primo anno di un corso di Istruzione Tecnica Superiore organizzato da un ITS della provincia di Roma.</w:t>
      </w:r>
    </w:p>
    <w:p w14:paraId="38982BFB" w14:textId="77777777" w:rsidR="000D3F8A" w:rsidRDefault="000D3F8A" w:rsidP="00F12F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4133581A" w14:textId="769DA981" w:rsidR="00F12F61" w:rsidRPr="005525CF" w:rsidRDefault="00F12F61" w:rsidP="00F12F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La domanda </w:t>
      </w:r>
      <w:r w:rsidR="002967E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va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inviata</w:t>
      </w:r>
      <w:r w:rsidR="009945C1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="009945C1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via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PEC</w:t>
      </w:r>
      <w:r w:rsidR="009945C1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all</w:t>
      </w:r>
      <w:r w:rsidR="004B3EFB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’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indirizzo </w:t>
      </w:r>
      <w:hyperlink r:id="rId5" w:history="1">
        <w:r w:rsidRPr="005525CF">
          <w:rPr>
            <w:rStyle w:val="Collegamentoipertestuale"/>
            <w:rFonts w:ascii="Times New Roman" w:eastAsia="Times New Roman" w:hAnsi="Times New Roman" w:cs="Times New Roman"/>
            <w:kern w:val="0"/>
            <w:sz w:val="28"/>
            <w:szCs w:val="28"/>
            <w:lang w:eastAsia="it-IT"/>
            <w14:ligatures w14:val="none"/>
          </w:rPr>
          <w:t>promozione@rm.legalmail.camcom.it</w:t>
        </w:r>
      </w:hyperlink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. I termini per la presentazione delle candidature </w:t>
      </w:r>
      <w:r w:rsidRPr="00552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si apriranno </w:t>
      </w:r>
      <w:r w:rsidR="0050205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domani</w:t>
      </w:r>
      <w:r w:rsidR="0050205D" w:rsidRPr="00807D0B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</w:t>
      </w:r>
      <w:r w:rsidR="0050205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 30 ottobre</w:t>
      </w:r>
      <w:r w:rsidR="0050205D" w:rsidRPr="00807D0B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</w:t>
      </w:r>
      <w:r w:rsidR="0050205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 </w:t>
      </w:r>
      <w:r w:rsidRPr="00552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alle ore 9 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e si chiuderanno alle </w:t>
      </w:r>
      <w:r w:rsidR="000D3F8A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ore 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14 del 18 dicembre 2026.</w:t>
      </w:r>
    </w:p>
    <w:p w14:paraId="60B8766C" w14:textId="03EE210D" w:rsidR="00F12F61" w:rsidRPr="005525CF" w:rsidRDefault="00F12F61" w:rsidP="00F12F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L’assegnazione della borsa di studio </w:t>
      </w:r>
      <w:r w:rsidR="008018A5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(contributo a fondo perduto) 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avverrà sulla base dell’ordine cronologico di arrivo delle domande ritenute ammissibili e fino a</w:t>
      </w:r>
      <w:r w:rsidR="008018A5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esaurimento delle risorse disponibili.</w:t>
      </w:r>
    </w:p>
    <w:p w14:paraId="69C7AC0B" w14:textId="74128EE5" w:rsidR="00F12F61" w:rsidRPr="005525CF" w:rsidRDefault="00F12F61" w:rsidP="00F12F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Il testo integrale del bando e la relativa modulistica da compilare</w:t>
      </w:r>
      <w:r w:rsidR="008018A5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sono consultabili sul </w:t>
      </w:r>
      <w:r w:rsidR="008018A5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portale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della Camera di Commercio di Roma</w:t>
      </w:r>
      <w:r w:rsidR="008018A5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</w:t>
      </w:r>
      <w:r w:rsidRPr="005525CF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all’indirizzo </w:t>
      </w:r>
      <w:hyperlink r:id="rId6" w:history="1">
        <w:r w:rsidRPr="005525CF">
          <w:rPr>
            <w:rStyle w:val="Collegamentoipertestuale"/>
            <w:rFonts w:ascii="Times New Roman" w:eastAsia="Times New Roman" w:hAnsi="Times New Roman" w:cs="Times New Roman"/>
            <w:kern w:val="0"/>
            <w:sz w:val="28"/>
            <w:szCs w:val="28"/>
            <w:lang w:eastAsia="it-IT"/>
            <w14:ligatures w14:val="none"/>
          </w:rPr>
          <w:t>www.rm.camcom.it</w:t>
        </w:r>
      </w:hyperlink>
      <w:r w:rsidR="004B5CCC">
        <w:t xml:space="preserve">. </w:t>
      </w:r>
      <w:r w:rsidR="00807D0B">
        <w:t xml:space="preserve"> </w:t>
      </w:r>
    </w:p>
    <w:p w14:paraId="23584A15" w14:textId="77777777" w:rsidR="00F12F61" w:rsidRPr="00F12F61" w:rsidRDefault="00F12F61" w:rsidP="00F12F61">
      <w:pPr>
        <w:spacing w:after="0" w:line="240" w:lineRule="auto"/>
        <w:jc w:val="both"/>
        <w:rPr>
          <w:rFonts w:eastAsia="Times New Roman" w:cs="Calibri"/>
          <w:kern w:val="0"/>
          <w:lang w:eastAsia="it-IT"/>
          <w14:ligatures w14:val="none"/>
        </w:rPr>
      </w:pPr>
    </w:p>
    <w:p w14:paraId="66EFEEFD" w14:textId="77777777" w:rsidR="00F12F61" w:rsidRDefault="00F12F61" w:rsidP="00F12F61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36923CC1" w14:textId="77777777" w:rsidR="004E4516" w:rsidRDefault="004E4516" w:rsidP="00F12F61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90DED78" w14:textId="003D5D04" w:rsidR="009D10A8" w:rsidRPr="00895378" w:rsidRDefault="009D10A8" w:rsidP="00B471DB">
      <w:pPr>
        <w:jc w:val="both"/>
        <w:rPr>
          <w:sz w:val="32"/>
          <w:szCs w:val="32"/>
        </w:rPr>
      </w:pPr>
      <w:r w:rsidRPr="009D10A8">
        <w:rPr>
          <w:noProof/>
        </w:rPr>
        <w:drawing>
          <wp:inline distT="0" distB="0" distL="0" distR="0" wp14:anchorId="69DC3427" wp14:editId="0F110BC7">
            <wp:extent cx="6120130" cy="980440"/>
            <wp:effectExtent l="0" t="0" r="0" b="0"/>
            <wp:docPr id="64145556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10A8" w:rsidRPr="008953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17A"/>
    <w:rsid w:val="00064961"/>
    <w:rsid w:val="00093097"/>
    <w:rsid w:val="000D3F8A"/>
    <w:rsid w:val="000E3AB2"/>
    <w:rsid w:val="00104FB0"/>
    <w:rsid w:val="0010640F"/>
    <w:rsid w:val="00113861"/>
    <w:rsid w:val="00123B3D"/>
    <w:rsid w:val="00153407"/>
    <w:rsid w:val="001624E1"/>
    <w:rsid w:val="00172E92"/>
    <w:rsid w:val="00197430"/>
    <w:rsid w:val="00231D13"/>
    <w:rsid w:val="002910A2"/>
    <w:rsid w:val="002967E2"/>
    <w:rsid w:val="002E3744"/>
    <w:rsid w:val="002F50F7"/>
    <w:rsid w:val="0030301B"/>
    <w:rsid w:val="00307ED0"/>
    <w:rsid w:val="0032417A"/>
    <w:rsid w:val="003E5138"/>
    <w:rsid w:val="00450BE3"/>
    <w:rsid w:val="0046344C"/>
    <w:rsid w:val="004909A7"/>
    <w:rsid w:val="00491312"/>
    <w:rsid w:val="004B3EFB"/>
    <w:rsid w:val="004B5CCC"/>
    <w:rsid w:val="004D51E4"/>
    <w:rsid w:val="004E4516"/>
    <w:rsid w:val="0050205D"/>
    <w:rsid w:val="00550625"/>
    <w:rsid w:val="005525CF"/>
    <w:rsid w:val="0057217C"/>
    <w:rsid w:val="00572946"/>
    <w:rsid w:val="005737A4"/>
    <w:rsid w:val="00597A6D"/>
    <w:rsid w:val="005D146A"/>
    <w:rsid w:val="00671B78"/>
    <w:rsid w:val="00681BCA"/>
    <w:rsid w:val="006D40EA"/>
    <w:rsid w:val="006E65A7"/>
    <w:rsid w:val="006F3410"/>
    <w:rsid w:val="006F4F24"/>
    <w:rsid w:val="00704622"/>
    <w:rsid w:val="00715A4A"/>
    <w:rsid w:val="00724648"/>
    <w:rsid w:val="00725774"/>
    <w:rsid w:val="00773FE9"/>
    <w:rsid w:val="007849B6"/>
    <w:rsid w:val="007C662C"/>
    <w:rsid w:val="008018A5"/>
    <w:rsid w:val="00807D0B"/>
    <w:rsid w:val="0081023D"/>
    <w:rsid w:val="00811EC4"/>
    <w:rsid w:val="008174B6"/>
    <w:rsid w:val="008447AD"/>
    <w:rsid w:val="00845CA9"/>
    <w:rsid w:val="008871D0"/>
    <w:rsid w:val="00895378"/>
    <w:rsid w:val="008D42E3"/>
    <w:rsid w:val="00963EA7"/>
    <w:rsid w:val="00965B38"/>
    <w:rsid w:val="00967D7E"/>
    <w:rsid w:val="009945C1"/>
    <w:rsid w:val="009D10A8"/>
    <w:rsid w:val="00A25B9C"/>
    <w:rsid w:val="00A349C8"/>
    <w:rsid w:val="00A9339C"/>
    <w:rsid w:val="00AB6938"/>
    <w:rsid w:val="00AD23FC"/>
    <w:rsid w:val="00B471DB"/>
    <w:rsid w:val="00B82A7B"/>
    <w:rsid w:val="00BB70BE"/>
    <w:rsid w:val="00C00DCC"/>
    <w:rsid w:val="00C34D37"/>
    <w:rsid w:val="00C76137"/>
    <w:rsid w:val="00C973B2"/>
    <w:rsid w:val="00D02BE8"/>
    <w:rsid w:val="00D60CB6"/>
    <w:rsid w:val="00D87A4A"/>
    <w:rsid w:val="00DC445F"/>
    <w:rsid w:val="00E00CAF"/>
    <w:rsid w:val="00E20E5B"/>
    <w:rsid w:val="00F12F61"/>
    <w:rsid w:val="00FC54D9"/>
    <w:rsid w:val="00FE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B1507"/>
  <w15:chartTrackingRefBased/>
  <w15:docId w15:val="{5858698B-F4D0-40C9-BCA9-1BA9C4BC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4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4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41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4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41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4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4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4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4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41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41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41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417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417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41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41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41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41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4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4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4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4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4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41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41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417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4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417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417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87A4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7A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m.camcom.it" TargetMode="External"/><Relationship Id="rId5" Type="http://schemas.openxmlformats.org/officeDocument/2006/relationships/hyperlink" Target="mailto:promozione@rm.legalmail.camcom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36</cp:revision>
  <cp:lastPrinted>2025-09-11T15:37:00Z</cp:lastPrinted>
  <dcterms:created xsi:type="dcterms:W3CDTF">2026-07-13T10:07:00Z</dcterms:created>
  <dcterms:modified xsi:type="dcterms:W3CDTF">2026-10-29T13:28:00Z</dcterms:modified>
</cp:coreProperties>
</file>